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after="0" w:line="360" w:lineRule="auto"/>
        <w:ind w:left="0" w:right="0" w:firstLine="440" w:firstLineChars="100"/>
        <w:jc w:val="both"/>
        <w:textAlignment w:val="auto"/>
        <w:rPr>
          <w:rFonts w:hint="eastAsia" w:ascii="黑体" w:hAnsi="黑体" w:eastAsia="黑体" w:cs="黑体"/>
          <w:b w:val="0"/>
          <w:bCs w:val="0"/>
          <w:kern w:val="0"/>
          <w:sz w:val="44"/>
          <w:szCs w:val="44"/>
          <w:lang w:val="en-US" w:eastAsia="zh-CN" w:bidi="zh-CN"/>
        </w:rPr>
      </w:pPr>
      <w:bookmarkStart w:id="0" w:name="_Toc21355"/>
      <w:r>
        <w:rPr>
          <w:rFonts w:hint="eastAsia" w:ascii="黑体" w:hAnsi="黑体" w:eastAsia="黑体" w:cs="黑体"/>
          <w:b w:val="0"/>
          <w:bCs w:val="0"/>
          <w:kern w:val="0"/>
          <w:sz w:val="44"/>
          <w:szCs w:val="44"/>
          <w:lang w:val="zh-CN" w:bidi="zh-CN"/>
        </w:rPr>
        <w:t>广州市</w:t>
      </w:r>
      <w:r>
        <w:rPr>
          <w:rFonts w:hint="eastAsia" w:ascii="黑体" w:hAnsi="黑体" w:eastAsia="黑体" w:cs="黑体"/>
          <w:b w:val="0"/>
          <w:bCs w:val="0"/>
          <w:kern w:val="0"/>
          <w:sz w:val="44"/>
          <w:szCs w:val="44"/>
          <w:lang w:val="en-US" w:eastAsia="zh-CN" w:bidi="zh-CN"/>
        </w:rPr>
        <w:t>荔湾</w:t>
      </w:r>
      <w:r>
        <w:rPr>
          <w:rFonts w:hint="eastAsia" w:ascii="黑体" w:hAnsi="黑体" w:eastAsia="黑体" w:cs="黑体"/>
          <w:b w:val="0"/>
          <w:bCs w:val="0"/>
          <w:kern w:val="0"/>
          <w:sz w:val="44"/>
          <w:szCs w:val="44"/>
          <w:lang w:val="zh-CN" w:bidi="zh-CN"/>
        </w:rPr>
        <w:t>区</w:t>
      </w:r>
      <w:r>
        <w:rPr>
          <w:rFonts w:hint="eastAsia" w:ascii="黑体" w:hAnsi="黑体" w:eastAsia="黑体" w:cs="黑体"/>
          <w:b w:val="0"/>
          <w:bCs w:val="0"/>
          <w:kern w:val="0"/>
          <w:sz w:val="44"/>
          <w:szCs w:val="44"/>
          <w:lang w:val="en-US" w:eastAsia="zh-CN" w:bidi="zh-CN"/>
        </w:rPr>
        <w:t>石围塘街</w:t>
      </w:r>
      <w:r>
        <w:rPr>
          <w:rFonts w:hint="eastAsia" w:ascii="黑体" w:hAnsi="黑体" w:eastAsia="黑体" w:cs="黑体"/>
          <w:b w:val="0"/>
          <w:bCs w:val="0"/>
          <w:kern w:val="0"/>
          <w:sz w:val="44"/>
          <w:szCs w:val="44"/>
          <w:lang w:val="zh-CN" w:eastAsia="zh-CN" w:bidi="zh-CN"/>
        </w:rPr>
        <w:t>“</w:t>
      </w:r>
      <w:r>
        <w:rPr>
          <w:rFonts w:hint="eastAsia" w:ascii="黑体" w:hAnsi="黑体" w:eastAsia="黑体" w:cs="黑体"/>
          <w:b w:val="0"/>
          <w:bCs w:val="0"/>
          <w:kern w:val="0"/>
          <w:sz w:val="44"/>
          <w:szCs w:val="44"/>
          <w:lang w:val="en-US" w:eastAsia="zh-CN" w:bidi="zh-CN"/>
        </w:rPr>
        <w:t>12</w:t>
      </w:r>
      <w:r>
        <w:rPr>
          <w:rFonts w:hint="eastAsia" w:ascii="黑体" w:hAnsi="黑体" w:eastAsia="黑体" w:cs="黑体"/>
          <w:b w:val="0"/>
          <w:bCs w:val="0"/>
          <w:kern w:val="0"/>
          <w:sz w:val="44"/>
          <w:szCs w:val="44"/>
          <w:lang w:val="zh-CN" w:eastAsia="zh-CN" w:bidi="zh-CN"/>
        </w:rPr>
        <w:t>·</w:t>
      </w:r>
      <w:r>
        <w:rPr>
          <w:rFonts w:hint="eastAsia" w:ascii="黑体" w:hAnsi="黑体" w:eastAsia="黑体" w:cs="黑体"/>
          <w:b w:val="0"/>
          <w:bCs w:val="0"/>
          <w:kern w:val="0"/>
          <w:sz w:val="44"/>
          <w:szCs w:val="44"/>
          <w:lang w:val="en-US" w:eastAsia="zh-CN" w:bidi="zh-CN"/>
        </w:rPr>
        <w:t>27</w:t>
      </w:r>
      <w:r>
        <w:rPr>
          <w:rFonts w:hint="eastAsia" w:ascii="黑体" w:hAnsi="黑体" w:eastAsia="黑体" w:cs="黑体"/>
          <w:b w:val="0"/>
          <w:bCs w:val="0"/>
          <w:kern w:val="0"/>
          <w:sz w:val="44"/>
          <w:szCs w:val="44"/>
          <w:lang w:val="zh-CN" w:eastAsia="zh-CN" w:bidi="zh-CN"/>
        </w:rPr>
        <w:t>”</w:t>
      </w:r>
      <w:r>
        <w:rPr>
          <w:rFonts w:hint="eastAsia" w:ascii="黑体" w:hAnsi="黑体" w:eastAsia="黑体" w:cs="黑体"/>
          <w:b w:val="0"/>
          <w:bCs w:val="0"/>
          <w:kern w:val="0"/>
          <w:sz w:val="44"/>
          <w:szCs w:val="44"/>
          <w:lang w:val="en-US" w:eastAsia="zh-CN" w:bidi="zh-CN"/>
        </w:rPr>
        <w:t>生产</w:t>
      </w:r>
    </w:p>
    <w:p>
      <w:pPr>
        <w:keepNext w:val="0"/>
        <w:keepLines w:val="0"/>
        <w:pageBreakBefore w:val="0"/>
        <w:widowControl w:val="0"/>
        <w:kinsoku/>
        <w:wordWrap/>
        <w:overflowPunct/>
        <w:topLinePunct w:val="0"/>
        <w:autoSpaceDE w:val="0"/>
        <w:autoSpaceDN w:val="0"/>
        <w:bidi w:val="0"/>
        <w:adjustRightInd/>
        <w:snapToGrid/>
        <w:spacing w:after="0" w:line="360" w:lineRule="auto"/>
        <w:ind w:left="0" w:right="0" w:firstLine="1760" w:firstLineChars="400"/>
        <w:jc w:val="both"/>
        <w:textAlignment w:val="auto"/>
        <w:rPr>
          <w:rFonts w:hint="eastAsia" w:ascii="黑体" w:hAnsi="黑体" w:eastAsia="黑体" w:cs="黑体"/>
          <w:b w:val="0"/>
          <w:bCs w:val="0"/>
          <w:kern w:val="0"/>
          <w:sz w:val="44"/>
          <w:szCs w:val="44"/>
          <w:lang w:val="zh-CN" w:bidi="zh-CN"/>
        </w:rPr>
      </w:pPr>
      <w:r>
        <w:rPr>
          <w:rFonts w:hint="eastAsia" w:ascii="黑体" w:hAnsi="黑体" w:eastAsia="黑体" w:cs="黑体"/>
          <w:b w:val="0"/>
          <w:bCs w:val="0"/>
          <w:kern w:val="0"/>
          <w:sz w:val="44"/>
          <w:szCs w:val="44"/>
          <w:lang w:val="en-US" w:eastAsia="zh-CN" w:bidi="zh-CN"/>
        </w:rPr>
        <w:t>经营性</w:t>
      </w:r>
      <w:r>
        <w:rPr>
          <w:rFonts w:hint="eastAsia" w:ascii="黑体" w:hAnsi="黑体" w:eastAsia="黑体" w:cs="黑体"/>
          <w:b w:val="0"/>
          <w:bCs w:val="0"/>
          <w:kern w:val="0"/>
          <w:sz w:val="44"/>
          <w:szCs w:val="44"/>
          <w:lang w:val="zh-CN" w:bidi="zh-CN"/>
        </w:rPr>
        <w:t>一般道路交通事故</w:t>
      </w:r>
    </w:p>
    <w:p>
      <w:pPr>
        <w:keepNext w:val="0"/>
        <w:keepLines w:val="0"/>
        <w:pageBreakBefore w:val="0"/>
        <w:widowControl w:val="0"/>
        <w:kinsoku/>
        <w:wordWrap/>
        <w:overflowPunct/>
        <w:topLinePunct w:val="0"/>
        <w:autoSpaceDE w:val="0"/>
        <w:autoSpaceDN w:val="0"/>
        <w:bidi w:val="0"/>
        <w:adjustRightInd/>
        <w:snapToGrid/>
        <w:spacing w:after="0" w:line="360" w:lineRule="auto"/>
        <w:ind w:left="0" w:right="0"/>
        <w:jc w:val="center"/>
        <w:textAlignment w:val="auto"/>
        <w:rPr>
          <w:rFonts w:hint="eastAsia" w:ascii="黑体" w:hAnsi="黑体" w:eastAsia="黑体" w:cs="黑体"/>
          <w:b w:val="0"/>
          <w:bCs w:val="0"/>
          <w:kern w:val="0"/>
          <w:sz w:val="44"/>
          <w:szCs w:val="44"/>
          <w:lang w:val="zh-CN" w:bidi="zh-CN"/>
        </w:rPr>
      </w:pPr>
      <w:r>
        <w:rPr>
          <w:rFonts w:hint="eastAsia" w:ascii="黑体" w:hAnsi="黑体" w:eastAsia="黑体" w:cs="黑体"/>
          <w:b w:val="0"/>
          <w:bCs w:val="0"/>
          <w:kern w:val="0"/>
          <w:sz w:val="44"/>
          <w:szCs w:val="44"/>
          <w:lang w:val="zh-CN" w:bidi="zh-CN"/>
        </w:rPr>
        <w:t>防范和整改措施落实情况评估报告</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仿宋_GB2312" w:hAnsi="仿宋_GB2312" w:eastAsia="仿宋_GB2312" w:cs="仿宋_GB2312"/>
          <w:b/>
          <w:bCs/>
          <w:sz w:val="28"/>
          <w:szCs w:val="28"/>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2021年12月27日16时39分许，在荔湾区芳村大道中出中心馆路西93米处，发生一起一辆重型自卸货车与一辆无号牌电动自行车碰撞的交通事故，事故造成1人死亡及车辆损坏。</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事故发生后，广州市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区人民政府依法成立事故调查组开展事故调查工作，并于202</w:t>
      </w:r>
      <w:r>
        <w:rPr>
          <w:rFonts w:hint="eastAsia" w:ascii="仿宋_GB2312" w:hAnsi="仿宋_GB2312" w:eastAsia="仿宋_GB2312" w:cs="仿宋_GB2312"/>
          <w:sz w:val="28"/>
          <w:szCs w:val="28"/>
          <w:lang w:val="en-US" w:eastAsia="zh-CN" w:bidi="zh-CN"/>
        </w:rPr>
        <w:t>2</w:t>
      </w:r>
      <w:r>
        <w:rPr>
          <w:rFonts w:hint="eastAsia" w:ascii="仿宋_GB2312" w:hAnsi="仿宋_GB2312" w:eastAsia="仿宋_GB2312" w:cs="仿宋_GB2312"/>
          <w:sz w:val="28"/>
          <w:szCs w:val="28"/>
          <w:lang w:val="zh-CN" w:eastAsia="zh-CN" w:bidi="zh-CN"/>
        </w:rPr>
        <w:t>年</w:t>
      </w:r>
      <w:r>
        <w:rPr>
          <w:rFonts w:hint="eastAsia" w:ascii="仿宋_GB2312" w:hAnsi="仿宋_GB2312" w:eastAsia="仿宋_GB2312" w:cs="仿宋_GB2312"/>
          <w:sz w:val="28"/>
          <w:szCs w:val="28"/>
          <w:lang w:val="en-US" w:eastAsia="zh-CN" w:bidi="zh-CN"/>
        </w:rPr>
        <w:t>5</w:t>
      </w:r>
      <w:r>
        <w:rPr>
          <w:rFonts w:hint="eastAsia" w:ascii="仿宋_GB2312" w:hAnsi="仿宋_GB2312" w:eastAsia="仿宋_GB2312" w:cs="仿宋_GB2312"/>
          <w:sz w:val="28"/>
          <w:szCs w:val="28"/>
          <w:lang w:val="zh-CN" w:eastAsia="zh-CN" w:bidi="zh-CN"/>
        </w:rPr>
        <w:t>月</w:t>
      </w:r>
      <w:r>
        <w:rPr>
          <w:rFonts w:hint="eastAsia" w:ascii="仿宋_GB2312" w:hAnsi="仿宋_GB2312" w:eastAsia="仿宋_GB2312" w:cs="仿宋_GB2312"/>
          <w:sz w:val="28"/>
          <w:szCs w:val="28"/>
          <w:lang w:val="en-US" w:eastAsia="zh-CN" w:bidi="zh-CN"/>
        </w:rPr>
        <w:t>19</w:t>
      </w:r>
      <w:r>
        <w:rPr>
          <w:rFonts w:hint="eastAsia" w:ascii="仿宋_GB2312" w:hAnsi="仿宋_GB2312" w:eastAsia="仿宋_GB2312" w:cs="仿宋_GB2312"/>
          <w:sz w:val="28"/>
          <w:szCs w:val="28"/>
          <w:lang w:val="zh-CN" w:eastAsia="zh-CN" w:bidi="zh-CN"/>
        </w:rPr>
        <w:t>日批复同意事故调查组提交的《广州市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w:t>
      </w:r>
      <w:r>
        <w:rPr>
          <w:rFonts w:hint="eastAsia" w:ascii="仿宋_GB2312" w:hAnsi="仿宋_GB2312" w:eastAsia="仿宋_GB2312" w:cs="仿宋_GB2312"/>
          <w:sz w:val="28"/>
          <w:szCs w:val="28"/>
          <w:lang w:val="en-US" w:eastAsia="zh-CN" w:bidi="zh-CN"/>
        </w:rPr>
        <w:t>石围塘街</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27</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生产经营性</w:t>
      </w:r>
      <w:r>
        <w:rPr>
          <w:rFonts w:hint="eastAsia" w:ascii="仿宋_GB2312" w:hAnsi="仿宋_GB2312" w:eastAsia="仿宋_GB2312" w:cs="仿宋_GB2312"/>
          <w:sz w:val="28"/>
          <w:szCs w:val="28"/>
          <w:lang w:val="zh-CN" w:eastAsia="zh-CN" w:bidi="zh-CN"/>
        </w:rPr>
        <w:t>一般道路交通事故调查报告》（以下简称《事故调查报告》）。</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ascii="宋体" w:hAnsi="宋体" w:eastAsia="宋体" w:cs="宋体"/>
          <w:sz w:val="28"/>
          <w:szCs w:val="28"/>
          <w:lang w:val="zh-CN" w:eastAsia="zh-CN" w:bidi="zh-CN"/>
        </w:rPr>
      </w:pPr>
      <w:r>
        <w:rPr>
          <w:rFonts w:hint="eastAsia" w:ascii="仿宋_GB2312" w:hAnsi="仿宋_GB2312" w:eastAsia="仿宋_GB2312" w:cs="仿宋_GB2312"/>
          <w:sz w:val="28"/>
          <w:szCs w:val="28"/>
          <w:lang w:val="zh-CN" w:eastAsia="zh-CN" w:bidi="zh-CN"/>
        </w:rPr>
        <w:t>为完善事故调查处理机制，坚持问责与整改并重，充分发挥事故查处对加强和改进安全生产工作的促进作用，根据《中共中央 国务院关于推进安全生产领域改革发展的意见》(中发〔2016〕32号)和《国务院安委会办公室关于印发&lt;生产安全事故防范和整改措施落实情况评估办法&gt;的通知》(安委办〔2021〕4号)（以下简称《评估办法》）的有关规定，广州市荔湾区安全生产委员会办公室组织成立了“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w:t>
      </w:r>
      <w:r>
        <w:rPr>
          <w:rFonts w:hint="eastAsia" w:ascii="仿宋_GB2312" w:hAnsi="仿宋_GB2312" w:eastAsia="仿宋_GB2312" w:cs="仿宋_GB2312"/>
          <w:sz w:val="28"/>
          <w:szCs w:val="28"/>
          <w:lang w:val="en-US" w:eastAsia="zh-CN" w:bidi="zh-CN"/>
        </w:rPr>
        <w:t>石围塘街</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27</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生产经营性</w:t>
      </w:r>
      <w:r>
        <w:rPr>
          <w:rFonts w:hint="eastAsia" w:ascii="仿宋_GB2312" w:hAnsi="仿宋_GB2312" w:eastAsia="仿宋_GB2312" w:cs="仿宋_GB2312"/>
          <w:sz w:val="28"/>
          <w:szCs w:val="28"/>
          <w:lang w:val="zh-CN" w:eastAsia="zh-CN" w:bidi="zh-CN"/>
        </w:rPr>
        <w:t>一般道路交通事故防范和整改措施落实情况评估组”(以下简称评估组)，对相关单位事故责任追究和整改措施落实情况进行了评估</w:t>
      </w:r>
      <w:r>
        <w:rPr>
          <w:rFonts w:hint="eastAsia" w:ascii="仿宋_GB2312" w:hAnsi="仿宋_GB2312" w:eastAsia="仿宋_GB2312" w:cs="仿宋_GB2312"/>
          <w:sz w:val="28"/>
          <w:szCs w:val="28"/>
          <w:lang w:val="en-US" w:eastAsia="zh-CN" w:bidi="zh-CN"/>
        </w:rPr>
        <w:t>,</w:t>
      </w:r>
      <w:r>
        <w:rPr>
          <w:rFonts w:hint="eastAsia" w:ascii="仿宋_GB2312" w:hAnsi="仿宋_GB2312" w:eastAsia="仿宋_GB2312" w:cs="仿宋_GB2312"/>
          <w:sz w:val="28"/>
          <w:szCs w:val="28"/>
          <w:lang w:val="zh-CN" w:eastAsia="zh-CN" w:bidi="zh-CN"/>
        </w:rPr>
        <w:t>现将评估情况报告如下：</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黑体" w:hAnsi="黑体" w:eastAsia="黑体" w:cs="黑体"/>
          <w:sz w:val="30"/>
          <w:szCs w:val="30"/>
          <w:lang w:val="zh-CN" w:eastAsia="zh-CN" w:bidi="zh-CN"/>
        </w:rPr>
      </w:pPr>
      <w:r>
        <w:rPr>
          <w:rFonts w:hint="eastAsia" w:ascii="黑体" w:hAnsi="黑体" w:eastAsia="黑体" w:cs="黑体"/>
          <w:spacing w:val="-2"/>
          <w:w w:val="95"/>
          <w:sz w:val="30"/>
          <w:szCs w:val="30"/>
          <w:lang w:val="zh-CN" w:eastAsia="zh-CN" w:bidi="zh-CN"/>
        </w:rPr>
        <w:t>一、评估工作组织及开展情况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b/>
          <w:bCs/>
          <w:sz w:val="28"/>
          <w:szCs w:val="28"/>
          <w:lang w:val="zh-CN" w:eastAsia="zh-CN" w:bidi="zh-CN"/>
        </w:rPr>
        <w:t>（一）成立评估组</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color w:val="auto"/>
          <w:sz w:val="28"/>
          <w:szCs w:val="28"/>
          <w:lang w:val="zh-CN" w:eastAsia="zh-CN" w:bidi="zh-CN"/>
        </w:rPr>
        <w:t>202</w:t>
      </w:r>
      <w:r>
        <w:rPr>
          <w:rFonts w:hint="eastAsia" w:ascii="仿宋_GB2312" w:hAnsi="仿宋_GB2312" w:eastAsia="仿宋_GB2312" w:cs="仿宋_GB2312"/>
          <w:color w:val="auto"/>
          <w:sz w:val="28"/>
          <w:szCs w:val="28"/>
          <w:lang w:val="en-US" w:eastAsia="zh-CN" w:bidi="zh-CN"/>
        </w:rPr>
        <w:t>3</w:t>
      </w:r>
      <w:r>
        <w:rPr>
          <w:rFonts w:hint="eastAsia" w:ascii="仿宋_GB2312" w:hAnsi="仿宋_GB2312" w:eastAsia="仿宋_GB2312" w:cs="仿宋_GB2312"/>
          <w:color w:val="auto"/>
          <w:sz w:val="28"/>
          <w:szCs w:val="28"/>
          <w:lang w:val="zh-CN" w:eastAsia="zh-CN" w:bidi="zh-CN"/>
        </w:rPr>
        <w:t>年</w:t>
      </w:r>
      <w:r>
        <w:rPr>
          <w:rFonts w:hint="eastAsia" w:ascii="仿宋_GB2312" w:hAnsi="仿宋_GB2312" w:eastAsia="仿宋_GB2312" w:cs="仿宋_GB2312"/>
          <w:color w:val="auto"/>
          <w:sz w:val="28"/>
          <w:szCs w:val="28"/>
          <w:lang w:val="en-US" w:eastAsia="zh-CN" w:bidi="zh-CN"/>
        </w:rPr>
        <w:t>3</w:t>
      </w:r>
      <w:r>
        <w:rPr>
          <w:rFonts w:hint="eastAsia" w:ascii="仿宋_GB2312" w:hAnsi="仿宋_GB2312" w:eastAsia="仿宋_GB2312" w:cs="仿宋_GB2312"/>
          <w:color w:val="auto"/>
          <w:sz w:val="28"/>
          <w:szCs w:val="28"/>
          <w:lang w:val="zh-CN" w:eastAsia="zh-CN" w:bidi="zh-CN"/>
        </w:rPr>
        <w:t>月</w:t>
      </w:r>
      <w:r>
        <w:rPr>
          <w:rFonts w:hint="eastAsia" w:ascii="仿宋_GB2312" w:hAnsi="仿宋_GB2312" w:eastAsia="仿宋_GB2312" w:cs="仿宋_GB2312"/>
          <w:color w:val="auto"/>
          <w:sz w:val="28"/>
          <w:szCs w:val="28"/>
          <w:lang w:val="en-US" w:eastAsia="zh-CN" w:bidi="zh-CN"/>
        </w:rPr>
        <w:t>24</w:t>
      </w:r>
      <w:r>
        <w:rPr>
          <w:rFonts w:hint="eastAsia" w:ascii="仿宋_GB2312" w:hAnsi="仿宋_GB2312" w:eastAsia="仿宋_GB2312" w:cs="仿宋_GB2312"/>
          <w:color w:val="auto"/>
          <w:sz w:val="28"/>
          <w:szCs w:val="28"/>
          <w:lang w:val="zh-CN" w:eastAsia="zh-CN" w:bidi="zh-CN"/>
        </w:rPr>
        <w:t>日，</w:t>
      </w:r>
      <w:r>
        <w:rPr>
          <w:rFonts w:hint="eastAsia" w:ascii="仿宋_GB2312" w:hAnsi="仿宋_GB2312" w:eastAsia="仿宋_GB2312" w:cs="仿宋_GB2312"/>
          <w:sz w:val="28"/>
          <w:szCs w:val="28"/>
          <w:lang w:val="zh-CN" w:eastAsia="zh-CN" w:bidi="zh-CN"/>
        </w:rPr>
        <w:t>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区安全生产委员会办公室牵头成立评估组，评估组组长由区安委办副主任、区应急管理局</w:t>
      </w:r>
      <w:r>
        <w:rPr>
          <w:rFonts w:hint="eastAsia" w:ascii="仿宋_GB2312" w:hAnsi="仿宋_GB2312" w:eastAsia="仿宋_GB2312" w:cs="仿宋_GB2312"/>
          <w:sz w:val="28"/>
          <w:szCs w:val="28"/>
          <w:lang w:val="en-US" w:eastAsia="zh-CN" w:bidi="zh-CN"/>
        </w:rPr>
        <w:t>副</w:t>
      </w:r>
      <w:r>
        <w:rPr>
          <w:rFonts w:hint="eastAsia" w:ascii="仿宋_GB2312" w:hAnsi="仿宋_GB2312" w:eastAsia="仿宋_GB2312" w:cs="仿宋_GB2312"/>
          <w:sz w:val="28"/>
          <w:szCs w:val="28"/>
          <w:lang w:val="zh-CN" w:eastAsia="zh-CN" w:bidi="zh-CN"/>
        </w:rPr>
        <w:t>局长</w:t>
      </w:r>
      <w:r>
        <w:rPr>
          <w:rFonts w:hint="eastAsia" w:ascii="仿宋_GB2312" w:hAnsi="仿宋_GB2312" w:eastAsia="仿宋_GB2312" w:cs="仿宋_GB2312"/>
          <w:sz w:val="28"/>
          <w:szCs w:val="28"/>
          <w:lang w:val="en-US" w:eastAsia="zh-CN" w:bidi="zh-CN"/>
        </w:rPr>
        <w:t>江大庆</w:t>
      </w:r>
      <w:r>
        <w:rPr>
          <w:rFonts w:hint="eastAsia" w:ascii="仿宋_GB2312" w:hAnsi="仿宋_GB2312" w:eastAsia="仿宋_GB2312" w:cs="仿宋_GB2312"/>
          <w:sz w:val="28"/>
          <w:szCs w:val="28"/>
          <w:lang w:val="zh-CN" w:eastAsia="zh-CN" w:bidi="zh-CN"/>
        </w:rPr>
        <w:t>同志担任，成员由区应急管理局、市交警支队荔湾大队、区公安分局区预联办、区住房建设和园林局区交通管理总站、区总工会</w:t>
      </w:r>
      <w:r>
        <w:rPr>
          <w:rFonts w:hint="eastAsia" w:ascii="仿宋_GB2312" w:hAnsi="仿宋_GB2312" w:eastAsia="仿宋_GB2312" w:cs="仿宋_GB2312"/>
          <w:sz w:val="28"/>
          <w:szCs w:val="28"/>
          <w:lang w:val="en-US" w:eastAsia="zh-CN" w:bidi="zh-CN"/>
        </w:rPr>
        <w:t>和石围塘街道办事处</w:t>
      </w:r>
      <w:bookmarkStart w:id="1" w:name="_GoBack"/>
      <w:bookmarkEnd w:id="1"/>
      <w:r>
        <w:rPr>
          <w:rFonts w:hint="eastAsia" w:ascii="仿宋_GB2312" w:hAnsi="仿宋_GB2312" w:eastAsia="仿宋_GB2312" w:cs="仿宋_GB2312"/>
          <w:sz w:val="28"/>
          <w:szCs w:val="28"/>
          <w:lang w:val="zh-CN" w:eastAsia="zh-CN" w:bidi="zh-CN"/>
        </w:rPr>
        <w:t>组成，评估组依据《评估办法》，委托第三方专业技术服务机构协助开展相关评估工作。</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b/>
          <w:bCs/>
          <w:sz w:val="28"/>
          <w:szCs w:val="28"/>
          <w:lang w:val="zh-CN" w:eastAsia="zh-CN" w:bidi="zh-CN"/>
        </w:rPr>
        <w:t>（二）确定评估对象及评估内容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color w:val="auto"/>
          <w:sz w:val="28"/>
          <w:szCs w:val="28"/>
          <w:lang w:val="zh-CN" w:eastAsia="zh-CN" w:bidi="zh-CN"/>
        </w:rPr>
      </w:pPr>
      <w:r>
        <w:rPr>
          <w:rFonts w:hint="eastAsia" w:ascii="仿宋_GB2312" w:hAnsi="仿宋_GB2312" w:eastAsia="仿宋_GB2312" w:cs="仿宋_GB2312"/>
          <w:sz w:val="28"/>
          <w:szCs w:val="28"/>
          <w:lang w:val="en-US" w:eastAsia="zh-CN" w:bidi="zh-CN"/>
        </w:rPr>
        <w:t>1.</w:t>
      </w:r>
      <w:r>
        <w:rPr>
          <w:rFonts w:hint="eastAsia" w:ascii="仿宋_GB2312" w:hAnsi="仿宋_GB2312" w:eastAsia="仿宋_GB2312" w:cs="仿宋_GB2312"/>
          <w:sz w:val="28"/>
          <w:szCs w:val="28"/>
          <w:lang w:val="zh-CN" w:eastAsia="zh-CN" w:bidi="zh-CN"/>
        </w:rPr>
        <w:t>确定评估对象。评估组根据广州市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区人民政府发布的《事故调查报告》，确定此次评估对象为潘其辉（粤ACL492重型自卸货车驾驶人）、广州鑫</w:t>
      </w:r>
      <w:r>
        <w:rPr>
          <w:rFonts w:hint="eastAsia" w:ascii="仿宋_GB2312" w:hAnsi="仿宋_GB2312" w:eastAsia="仿宋_GB2312" w:cs="仿宋_GB2312"/>
          <w:sz w:val="28"/>
          <w:szCs w:val="28"/>
          <w:lang w:val="en-US" w:eastAsia="zh-CN" w:bidi="zh-CN"/>
        </w:rPr>
        <w:t>坔</w:t>
      </w:r>
      <w:r>
        <w:rPr>
          <w:rFonts w:hint="eastAsia" w:ascii="仿宋_GB2312" w:hAnsi="仿宋_GB2312" w:eastAsia="仿宋_GB2312" w:cs="仿宋_GB2312"/>
          <w:sz w:val="28"/>
          <w:szCs w:val="28"/>
          <w:lang w:val="zh-CN" w:eastAsia="zh-CN" w:bidi="zh-CN"/>
        </w:rPr>
        <w:t>土木工程有限公司（以下简称</w:t>
      </w:r>
      <w:r>
        <w:rPr>
          <w:rFonts w:hint="eastAsia" w:ascii="仿宋_GB2312" w:hAnsi="仿宋_GB2312" w:eastAsia="仿宋_GB2312" w:cs="仿宋_GB2312"/>
          <w:sz w:val="28"/>
          <w:szCs w:val="28"/>
          <w:lang w:val="en-US" w:eastAsia="zh-CN" w:bidi="zh-CN"/>
        </w:rPr>
        <w:t>“</w:t>
      </w:r>
      <w:r>
        <w:rPr>
          <w:rFonts w:hint="eastAsia" w:ascii="仿宋_GB2312" w:hAnsi="仿宋_GB2312" w:eastAsia="仿宋_GB2312" w:cs="仿宋_GB2312"/>
          <w:sz w:val="28"/>
          <w:szCs w:val="28"/>
          <w:lang w:val="zh-CN" w:eastAsia="zh-CN" w:bidi="zh-CN"/>
        </w:rPr>
        <w:t>广州鑫</w:t>
      </w:r>
      <w:r>
        <w:rPr>
          <w:rFonts w:hint="eastAsia" w:ascii="仿宋_GB2312" w:hAnsi="仿宋_GB2312" w:eastAsia="仿宋_GB2312" w:cs="仿宋_GB2312"/>
          <w:sz w:val="28"/>
          <w:szCs w:val="28"/>
          <w:lang w:val="en-US" w:eastAsia="zh-CN" w:bidi="zh-CN"/>
        </w:rPr>
        <w:t>坔</w:t>
      </w:r>
      <w:r>
        <w:rPr>
          <w:rFonts w:hint="eastAsia" w:ascii="仿宋_GB2312" w:hAnsi="仿宋_GB2312" w:eastAsia="仿宋_GB2312" w:cs="仿宋_GB2312"/>
          <w:sz w:val="28"/>
          <w:szCs w:val="28"/>
          <w:lang w:val="zh-CN" w:eastAsia="zh-CN" w:bidi="zh-CN"/>
        </w:rPr>
        <w:t>土木公司</w:t>
      </w:r>
      <w:r>
        <w:rPr>
          <w:rFonts w:hint="eastAsia" w:ascii="仿宋_GB2312" w:hAnsi="仿宋_GB2312" w:eastAsia="仿宋_GB2312" w:cs="仿宋_GB2312"/>
          <w:sz w:val="28"/>
          <w:szCs w:val="28"/>
          <w:lang w:val="en-US" w:eastAsia="zh-CN" w:bidi="zh-CN"/>
        </w:rPr>
        <w:t>”</w:t>
      </w:r>
      <w:r>
        <w:rPr>
          <w:rFonts w:hint="eastAsia" w:ascii="仿宋_GB2312" w:hAnsi="仿宋_GB2312" w:eastAsia="仿宋_GB2312" w:cs="仿宋_GB2312"/>
          <w:sz w:val="28"/>
          <w:szCs w:val="28"/>
          <w:lang w:val="zh-CN" w:eastAsia="zh-CN" w:bidi="zh-CN"/>
        </w:rPr>
        <w:t>）、许建伟（</w:t>
      </w:r>
      <w:r>
        <w:rPr>
          <w:rFonts w:hint="eastAsia" w:ascii="仿宋_GB2312" w:hAnsi="仿宋_GB2312" w:eastAsia="仿宋_GB2312" w:cs="仿宋_GB2312"/>
          <w:sz w:val="28"/>
          <w:szCs w:val="28"/>
          <w:lang w:val="en-US" w:eastAsia="zh-CN" w:bidi="zh-CN"/>
        </w:rPr>
        <w:t>广州</w:t>
      </w:r>
      <w:r>
        <w:rPr>
          <w:rFonts w:hint="eastAsia" w:ascii="仿宋_GB2312" w:hAnsi="仿宋_GB2312" w:eastAsia="仿宋_GB2312" w:cs="仿宋_GB2312"/>
          <w:sz w:val="28"/>
          <w:szCs w:val="28"/>
          <w:lang w:val="zh-CN" w:eastAsia="zh-CN" w:bidi="zh-CN"/>
        </w:rPr>
        <w:t>鑫坔</w:t>
      </w:r>
      <w:r>
        <w:rPr>
          <w:rFonts w:hint="eastAsia" w:ascii="仿宋_GB2312" w:hAnsi="仿宋_GB2312" w:eastAsia="仿宋_GB2312" w:cs="仿宋_GB2312"/>
          <w:sz w:val="28"/>
          <w:szCs w:val="28"/>
          <w:lang w:val="en-US" w:eastAsia="zh-CN" w:bidi="zh-CN"/>
        </w:rPr>
        <w:t>土木</w:t>
      </w:r>
      <w:r>
        <w:rPr>
          <w:rFonts w:hint="eastAsia" w:ascii="仿宋_GB2312" w:hAnsi="仿宋_GB2312" w:eastAsia="仿宋_GB2312" w:cs="仿宋_GB2312"/>
          <w:sz w:val="28"/>
          <w:szCs w:val="28"/>
          <w:lang w:val="zh-CN" w:eastAsia="zh-CN" w:bidi="zh-CN"/>
        </w:rPr>
        <w:t>公司法定代表人）、市交警支队</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大队</w:t>
      </w:r>
      <w:r>
        <w:rPr>
          <w:rFonts w:hint="eastAsia" w:ascii="仿宋_GB2312" w:hAnsi="仿宋_GB2312" w:eastAsia="仿宋_GB2312" w:cs="仿宋_GB2312"/>
          <w:sz w:val="28"/>
          <w:szCs w:val="28"/>
          <w:lang w:val="en-US" w:eastAsia="zh-CN" w:bidi="zh-CN"/>
        </w:rPr>
        <w:t>和广州市天河区交通管理总站</w:t>
      </w:r>
      <w:r>
        <w:rPr>
          <w:rFonts w:hint="eastAsia" w:ascii="仿宋_GB2312" w:hAnsi="仿宋_GB2312" w:eastAsia="仿宋_GB2312" w:cs="仿宋_GB2312"/>
          <w:color w:val="auto"/>
          <w:sz w:val="28"/>
          <w:szCs w:val="28"/>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2.</w:t>
      </w:r>
      <w:r>
        <w:rPr>
          <w:rFonts w:hint="eastAsia" w:ascii="仿宋_GB2312" w:hAnsi="仿宋_GB2312" w:eastAsia="仿宋_GB2312" w:cs="仿宋_GB2312"/>
          <w:sz w:val="28"/>
          <w:szCs w:val="28"/>
          <w:lang w:val="zh-CN" w:eastAsia="zh-CN" w:bidi="zh-CN"/>
        </w:rPr>
        <w:t>确定评估内容。评估组逐项对照《事故调查报告》中防范和整改措施建议，评估事故责任单位、相关企业和有关部门落实事故防范和整改措施采取的具体措施以及工作成效，对事故责任单位和责任人员处罚建议等落实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b/>
          <w:bCs/>
          <w:sz w:val="28"/>
          <w:szCs w:val="28"/>
          <w:lang w:val="zh-CN" w:eastAsia="zh-CN" w:bidi="zh-CN"/>
        </w:rPr>
        <w:t>（三）开展评估工作</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1.</w:t>
      </w:r>
      <w:r>
        <w:rPr>
          <w:rFonts w:hint="eastAsia" w:ascii="仿宋_GB2312" w:hAnsi="仿宋_GB2312" w:eastAsia="仿宋_GB2312" w:cs="仿宋_GB2312"/>
          <w:sz w:val="28"/>
          <w:szCs w:val="28"/>
          <w:lang w:val="zh-CN" w:eastAsia="zh-CN" w:bidi="zh-CN"/>
        </w:rPr>
        <w:t>评估组依据区政府批复的《事故调查报告》，调阅“</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27</w:t>
      </w:r>
      <w:r>
        <w:rPr>
          <w:rFonts w:hint="eastAsia" w:ascii="仿宋_GB2312" w:hAnsi="仿宋_GB2312" w:eastAsia="仿宋_GB2312" w:cs="仿宋_GB2312"/>
          <w:sz w:val="28"/>
          <w:szCs w:val="28"/>
          <w:lang w:val="zh-CN" w:eastAsia="zh-CN" w:bidi="zh-CN"/>
        </w:rPr>
        <w:t>”事故案卷资料，对接“</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27</w:t>
      </w:r>
      <w:r>
        <w:rPr>
          <w:rFonts w:hint="eastAsia" w:ascii="仿宋_GB2312" w:hAnsi="仿宋_GB2312" w:eastAsia="仿宋_GB2312" w:cs="仿宋_GB2312"/>
          <w:sz w:val="28"/>
          <w:szCs w:val="28"/>
          <w:lang w:val="zh-CN" w:eastAsia="zh-CN" w:bidi="zh-CN"/>
        </w:rPr>
        <w:t>”事故原事故调查组成员了解相关情况，收集有关证据材料。</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en-US" w:eastAsia="zh-CN" w:bidi="zh-CN"/>
        </w:rPr>
      </w:pPr>
      <w:r>
        <w:rPr>
          <w:rFonts w:hint="eastAsia" w:ascii="仿宋_GB2312" w:hAnsi="仿宋_GB2312" w:eastAsia="仿宋_GB2312" w:cs="仿宋_GB2312"/>
          <w:sz w:val="28"/>
          <w:szCs w:val="28"/>
          <w:lang w:val="en-US" w:eastAsia="zh-CN" w:bidi="zh-CN"/>
        </w:rPr>
        <w:t>2.</w:t>
      </w:r>
      <w:r>
        <w:rPr>
          <w:rFonts w:hint="eastAsia" w:ascii="仿宋_GB2312" w:hAnsi="仿宋_GB2312" w:eastAsia="仿宋_GB2312" w:cs="仿宋_GB2312"/>
          <w:sz w:val="28"/>
          <w:szCs w:val="28"/>
          <w:lang w:val="zh-CN" w:eastAsia="zh-CN" w:bidi="zh-CN"/>
        </w:rPr>
        <w:t>对广州鑫</w:t>
      </w:r>
      <w:r>
        <w:rPr>
          <w:rFonts w:hint="eastAsia" w:ascii="仿宋_GB2312" w:hAnsi="仿宋_GB2312" w:eastAsia="仿宋_GB2312" w:cs="仿宋_GB2312"/>
          <w:sz w:val="28"/>
          <w:szCs w:val="28"/>
          <w:lang w:val="en-US" w:eastAsia="zh-CN" w:bidi="zh-CN"/>
        </w:rPr>
        <w:t>坔</w:t>
      </w:r>
      <w:r>
        <w:rPr>
          <w:rFonts w:hint="eastAsia" w:ascii="仿宋_GB2312" w:hAnsi="仿宋_GB2312" w:eastAsia="仿宋_GB2312" w:cs="仿宋_GB2312"/>
          <w:sz w:val="28"/>
          <w:szCs w:val="28"/>
          <w:lang w:val="zh-CN" w:eastAsia="zh-CN" w:bidi="zh-CN"/>
        </w:rPr>
        <w:t>土木工程有限公司安全管理规章制度、文件、档案、台帐、通报等进行了审查，并通过走访现场、座谈问询等方式了解落实责任追究、事故防范和整改措施的具体举措及工作成效。组织召开荔湾区石围塘街“12·27”生产经营性一般道路交通事故防范和整改措施落实情况评估工作组会议，整体评估广州鑫</w:t>
      </w:r>
      <w:r>
        <w:rPr>
          <w:rFonts w:hint="eastAsia" w:ascii="仿宋_GB2312" w:hAnsi="仿宋_GB2312" w:eastAsia="仿宋_GB2312" w:cs="仿宋_GB2312"/>
          <w:sz w:val="28"/>
          <w:szCs w:val="28"/>
          <w:lang w:val="en-US" w:eastAsia="zh-CN" w:bidi="zh-CN"/>
        </w:rPr>
        <w:t>坔</w:t>
      </w:r>
      <w:r>
        <w:rPr>
          <w:rFonts w:hint="eastAsia" w:ascii="仿宋_GB2312" w:hAnsi="仿宋_GB2312" w:eastAsia="仿宋_GB2312" w:cs="仿宋_GB2312"/>
          <w:sz w:val="28"/>
          <w:szCs w:val="28"/>
          <w:lang w:val="zh-CN" w:eastAsia="zh-CN" w:bidi="zh-CN"/>
        </w:rPr>
        <w:t>土木公司事故防范和整改措施及责任追究建议的落实情况，并形成了初步意见。</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3.</w:t>
      </w:r>
      <w:r>
        <w:rPr>
          <w:rFonts w:hint="eastAsia" w:ascii="仿宋_GB2312" w:hAnsi="仿宋_GB2312" w:eastAsia="仿宋_GB2312" w:cs="仿宋_GB2312"/>
          <w:sz w:val="28"/>
          <w:szCs w:val="28"/>
          <w:lang w:val="zh-CN" w:eastAsia="zh-CN" w:bidi="zh-CN"/>
        </w:rPr>
        <w:t>评估组通过查阅广州鑫</w:t>
      </w:r>
      <w:r>
        <w:rPr>
          <w:rFonts w:hint="eastAsia" w:ascii="仿宋_GB2312" w:hAnsi="仿宋_GB2312" w:eastAsia="仿宋_GB2312" w:cs="仿宋_GB2312"/>
          <w:sz w:val="28"/>
          <w:szCs w:val="28"/>
          <w:lang w:val="en-US" w:eastAsia="zh-CN" w:bidi="zh-CN"/>
        </w:rPr>
        <w:t>坔</w:t>
      </w:r>
      <w:r>
        <w:rPr>
          <w:rFonts w:hint="eastAsia" w:ascii="仿宋_GB2312" w:hAnsi="仿宋_GB2312" w:eastAsia="仿宋_GB2312" w:cs="仿宋_GB2312"/>
          <w:sz w:val="28"/>
          <w:szCs w:val="28"/>
          <w:lang w:val="zh-CN" w:eastAsia="zh-CN" w:bidi="zh-CN"/>
        </w:rPr>
        <w:t>土木公司</w:t>
      </w:r>
      <w:r>
        <w:rPr>
          <w:rFonts w:hint="eastAsia" w:ascii="仿宋_GB2312" w:hAnsi="仿宋_GB2312" w:eastAsia="仿宋_GB2312" w:cs="仿宋_GB2312"/>
          <w:color w:val="auto"/>
          <w:sz w:val="28"/>
          <w:szCs w:val="28"/>
          <w:lang w:val="zh-CN" w:eastAsia="zh-CN" w:bidi="zh-CN"/>
        </w:rPr>
        <w:t>、</w:t>
      </w:r>
      <w:r>
        <w:rPr>
          <w:rFonts w:hint="eastAsia" w:ascii="仿宋_GB2312" w:hAnsi="仿宋_GB2312" w:eastAsia="仿宋_GB2312" w:cs="仿宋_GB2312"/>
          <w:color w:val="auto"/>
          <w:sz w:val="28"/>
          <w:szCs w:val="28"/>
          <w:lang w:val="en-US" w:eastAsia="zh-CN" w:bidi="zh-CN"/>
        </w:rPr>
        <w:t>荔湾</w:t>
      </w:r>
      <w:r>
        <w:rPr>
          <w:rFonts w:hint="eastAsia" w:ascii="仿宋_GB2312" w:hAnsi="仿宋_GB2312" w:eastAsia="仿宋_GB2312" w:cs="仿宋_GB2312"/>
          <w:color w:val="auto"/>
          <w:sz w:val="28"/>
          <w:szCs w:val="28"/>
          <w:lang w:val="zh-CN" w:eastAsia="zh-CN" w:bidi="zh-CN"/>
        </w:rPr>
        <w:t>区预联办、</w:t>
      </w:r>
      <w:r>
        <w:rPr>
          <w:rFonts w:hint="eastAsia" w:ascii="仿宋_GB2312" w:hAnsi="仿宋_GB2312" w:eastAsia="仿宋_GB2312" w:cs="仿宋_GB2312"/>
          <w:sz w:val="28"/>
          <w:szCs w:val="28"/>
          <w:lang w:val="zh-CN" w:eastAsia="zh-CN" w:bidi="zh-CN"/>
        </w:rPr>
        <w:t>市交警支队</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大队</w:t>
      </w:r>
      <w:r>
        <w:rPr>
          <w:rFonts w:hint="eastAsia" w:ascii="仿宋_GB2312" w:hAnsi="仿宋_GB2312" w:eastAsia="仿宋_GB2312" w:cs="仿宋_GB2312"/>
          <w:sz w:val="28"/>
          <w:szCs w:val="28"/>
          <w:lang w:val="en-US" w:eastAsia="zh-CN" w:bidi="zh-CN"/>
        </w:rPr>
        <w:t>和广州市天河区交通管理总站</w:t>
      </w:r>
      <w:r>
        <w:rPr>
          <w:rFonts w:hint="eastAsia" w:ascii="仿宋_GB2312" w:hAnsi="仿宋_GB2312" w:eastAsia="仿宋_GB2312" w:cs="仿宋_GB2312"/>
          <w:sz w:val="28"/>
          <w:szCs w:val="28"/>
          <w:lang w:val="zh-CN" w:eastAsia="zh-CN" w:bidi="zh-CN"/>
        </w:rPr>
        <w:t>的“</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2</w:t>
      </w:r>
      <w:r>
        <w:rPr>
          <w:rFonts w:hint="eastAsia" w:ascii="仿宋_GB2312" w:hAnsi="仿宋_GB2312" w:eastAsia="仿宋_GB2312" w:cs="仿宋_GB2312"/>
          <w:sz w:val="28"/>
          <w:szCs w:val="28"/>
          <w:lang w:val="en-US" w:eastAsia="zh-CN" w:bidi="zh-CN"/>
        </w:rPr>
        <w:t>7</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生产经营性</w:t>
      </w:r>
      <w:r>
        <w:rPr>
          <w:rFonts w:hint="eastAsia" w:ascii="仿宋_GB2312" w:hAnsi="仿宋_GB2312" w:eastAsia="仿宋_GB2312" w:cs="仿宋_GB2312"/>
          <w:sz w:val="28"/>
          <w:szCs w:val="28"/>
          <w:lang w:val="zh-CN" w:eastAsia="zh-CN" w:bidi="zh-CN"/>
        </w:rPr>
        <w:t>一般道路交通事故责任追究和整改措施落实的相关文件，整体评估相关政府部门事故防范和整改措施及责任追究建议的落实情况，并形成了初步意见。</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4.</w:t>
      </w:r>
      <w:r>
        <w:rPr>
          <w:rFonts w:hint="eastAsia" w:ascii="仿宋_GB2312" w:hAnsi="仿宋_GB2312" w:eastAsia="仿宋_GB2312" w:cs="仿宋_GB2312"/>
          <w:sz w:val="28"/>
          <w:szCs w:val="28"/>
          <w:lang w:val="zh-CN" w:eastAsia="zh-CN" w:bidi="zh-CN"/>
        </w:rPr>
        <w:t>经事故评估组研究讨论，形成了评估报告。</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黑体" w:hAnsi="黑体" w:eastAsia="黑体" w:cs="黑体"/>
          <w:spacing w:val="-2"/>
          <w:w w:val="95"/>
          <w:sz w:val="30"/>
          <w:szCs w:val="30"/>
          <w:lang w:val="zh-CN" w:eastAsia="zh-CN" w:bidi="zh-CN"/>
        </w:rPr>
      </w:pPr>
      <w:r>
        <w:rPr>
          <w:rFonts w:hint="eastAsia" w:ascii="黑体" w:hAnsi="黑体" w:eastAsia="黑体" w:cs="黑体"/>
          <w:spacing w:val="-2"/>
          <w:w w:val="95"/>
          <w:sz w:val="30"/>
          <w:szCs w:val="30"/>
          <w:lang w:val="zh-CN" w:eastAsia="zh-CN" w:bidi="zh-CN"/>
        </w:rPr>
        <w:t>二、总体评估意见</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从广州市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·2</w:t>
      </w:r>
      <w:r>
        <w:rPr>
          <w:rFonts w:hint="eastAsia" w:ascii="仿宋_GB2312" w:hAnsi="仿宋_GB2312" w:eastAsia="仿宋_GB2312" w:cs="仿宋_GB2312"/>
          <w:sz w:val="28"/>
          <w:szCs w:val="28"/>
          <w:lang w:val="en-US" w:eastAsia="zh-CN" w:bidi="zh-CN"/>
        </w:rPr>
        <w:t>7</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生产经营性</w:t>
      </w:r>
      <w:r>
        <w:rPr>
          <w:rFonts w:hint="eastAsia" w:ascii="仿宋_GB2312" w:hAnsi="仿宋_GB2312" w:eastAsia="仿宋_GB2312" w:cs="仿宋_GB2312"/>
          <w:sz w:val="28"/>
          <w:szCs w:val="28"/>
          <w:lang w:val="zh-CN" w:eastAsia="zh-CN" w:bidi="zh-CN"/>
        </w:rPr>
        <w:t>一般道路交通事故责任追究和整改措施落实总体情况看，评估组认为</w:t>
      </w:r>
      <w:r>
        <w:rPr>
          <w:rFonts w:hint="eastAsia" w:ascii="仿宋_GB2312" w:hAnsi="仿宋_GB2312" w:eastAsia="仿宋_GB2312" w:cs="仿宋_GB2312"/>
          <w:sz w:val="28"/>
          <w:szCs w:val="28"/>
          <w:lang w:val="en-US" w:eastAsia="zh-CN" w:bidi="zh-CN"/>
        </w:rPr>
        <w:t>:</w:t>
      </w:r>
      <w:r>
        <w:rPr>
          <w:rFonts w:hint="eastAsia" w:ascii="仿宋_GB2312" w:hAnsi="仿宋_GB2312" w:eastAsia="仿宋_GB2312" w:cs="仿宋_GB2312"/>
          <w:b/>
          <w:bCs/>
          <w:sz w:val="28"/>
          <w:szCs w:val="28"/>
          <w:lang w:val="zh-CN" w:eastAsia="zh-CN" w:bidi="zh-CN"/>
        </w:rPr>
        <w:t>“</w:t>
      </w:r>
      <w:r>
        <w:rPr>
          <w:rFonts w:hint="eastAsia" w:ascii="仿宋_GB2312" w:hAnsi="仿宋_GB2312" w:eastAsia="仿宋_GB2312" w:cs="仿宋_GB2312"/>
          <w:b/>
          <w:bCs/>
          <w:sz w:val="28"/>
          <w:szCs w:val="28"/>
          <w:lang w:val="en-US" w:eastAsia="zh-CN" w:bidi="zh-CN"/>
        </w:rPr>
        <w:t>12·</w:t>
      </w:r>
      <w:r>
        <w:rPr>
          <w:rFonts w:hint="eastAsia" w:ascii="仿宋_GB2312" w:hAnsi="仿宋_GB2312" w:eastAsia="仿宋_GB2312" w:cs="仿宋_GB2312"/>
          <w:b/>
          <w:bCs/>
          <w:sz w:val="28"/>
          <w:szCs w:val="28"/>
          <w:lang w:val="zh-CN" w:eastAsia="zh-CN" w:bidi="zh-CN"/>
        </w:rPr>
        <w:t>2</w:t>
      </w:r>
      <w:r>
        <w:rPr>
          <w:rFonts w:hint="eastAsia" w:ascii="仿宋_GB2312" w:hAnsi="仿宋_GB2312" w:eastAsia="仿宋_GB2312" w:cs="仿宋_GB2312"/>
          <w:b/>
          <w:bCs/>
          <w:sz w:val="28"/>
          <w:szCs w:val="28"/>
          <w:lang w:val="en-US" w:eastAsia="zh-CN" w:bidi="zh-CN"/>
        </w:rPr>
        <w:t>7</w:t>
      </w:r>
      <w:r>
        <w:rPr>
          <w:rFonts w:hint="eastAsia" w:ascii="仿宋_GB2312" w:hAnsi="仿宋_GB2312" w:eastAsia="仿宋_GB2312" w:cs="仿宋_GB2312"/>
          <w:b/>
          <w:bCs/>
          <w:sz w:val="28"/>
          <w:szCs w:val="28"/>
          <w:lang w:val="zh-CN" w:eastAsia="zh-CN" w:bidi="zh-CN"/>
        </w:rPr>
        <w:t>”事故结案后，各相关单位能够对照《事故调查报告》，逐一落实防范和整改措施及责任追究建议，总体达到了“事故原因未查清不放过、责任人员未处理不放过、整改措施未落实不放过、有关人员未受到教育不放过。”的事故调查处理原则要求。</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（一）涉事企业针对《事故调查报告》指出的导致事故发生的原因及问题</w:t>
      </w:r>
      <w:r>
        <w:rPr>
          <w:rFonts w:hint="eastAsia" w:ascii="仿宋_GB2312" w:hAnsi="仿宋_GB2312" w:eastAsia="仿宋_GB2312" w:cs="仿宋_GB2312"/>
          <w:b/>
          <w:bCs/>
          <w:sz w:val="28"/>
          <w:szCs w:val="28"/>
          <w:lang w:val="zh-CN" w:eastAsia="zh-CN" w:bidi="zh-CN"/>
        </w:rPr>
        <w:t>已作出相应的防范和整改措施。</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二</w:t>
      </w:r>
      <w:r>
        <w:rPr>
          <w:rFonts w:hint="eastAsia" w:ascii="仿宋_GB2312" w:hAnsi="仿宋_GB2312" w:eastAsia="仿宋_GB2312" w:cs="仿宋_GB2312"/>
          <w:sz w:val="28"/>
          <w:szCs w:val="28"/>
          <w:lang w:val="zh-CN" w:eastAsia="zh-CN" w:bidi="zh-CN"/>
        </w:rPr>
        <w:t>）涉事企业同时汲取事故教训，开展事故警示教育，</w:t>
      </w:r>
      <w:r>
        <w:rPr>
          <w:rFonts w:hint="eastAsia" w:ascii="仿宋_GB2312" w:hAnsi="仿宋_GB2312" w:eastAsia="仿宋_GB2312" w:cs="仿宋_GB2312"/>
          <w:b/>
          <w:bCs/>
          <w:sz w:val="28"/>
          <w:szCs w:val="28"/>
          <w:lang w:val="zh-CN" w:eastAsia="zh-CN" w:bidi="zh-CN"/>
        </w:rPr>
        <w:t>举一反三，基本落实了《事故调查报告》提出的防范和整改措施建议。</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b w:val="0"/>
          <w:bCs w:val="0"/>
          <w:sz w:val="28"/>
          <w:szCs w:val="28"/>
          <w:lang w:val="zh-CN" w:eastAsia="zh-CN" w:bidi="zh-CN"/>
        </w:rPr>
        <w:t>（</w:t>
      </w:r>
      <w:r>
        <w:rPr>
          <w:rFonts w:hint="eastAsia" w:ascii="仿宋_GB2312" w:hAnsi="仿宋_GB2312" w:eastAsia="仿宋_GB2312" w:cs="仿宋_GB2312"/>
          <w:b w:val="0"/>
          <w:bCs w:val="0"/>
          <w:sz w:val="28"/>
          <w:szCs w:val="28"/>
          <w:lang w:val="en-US" w:eastAsia="zh-CN" w:bidi="zh-CN"/>
        </w:rPr>
        <w:t>三</w:t>
      </w:r>
      <w:r>
        <w:rPr>
          <w:rFonts w:hint="eastAsia" w:ascii="仿宋_GB2312" w:hAnsi="仿宋_GB2312" w:eastAsia="仿宋_GB2312" w:cs="仿宋_GB2312"/>
          <w:b w:val="0"/>
          <w:bCs w:val="0"/>
          <w:sz w:val="28"/>
          <w:szCs w:val="28"/>
          <w:lang w:val="zh-CN" w:eastAsia="zh-CN" w:bidi="zh-CN"/>
        </w:rPr>
        <w:t>）</w:t>
      </w:r>
      <w:r>
        <w:rPr>
          <w:rFonts w:hint="eastAsia" w:ascii="仿宋_GB2312" w:hAnsi="仿宋_GB2312" w:eastAsia="仿宋_GB2312" w:cs="仿宋_GB2312"/>
          <w:b/>
          <w:bCs/>
          <w:sz w:val="28"/>
          <w:szCs w:val="28"/>
          <w:lang w:val="zh-CN" w:eastAsia="zh-CN" w:bidi="zh-CN"/>
        </w:rPr>
        <w:t>相关政府部门多措并举、举一反三开展整治工作，在一定程度上避免其他同类生产安全事故的发生。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黑体" w:hAnsi="黑体" w:eastAsia="黑体" w:cs="黑体"/>
          <w:spacing w:val="-2"/>
          <w:w w:val="95"/>
          <w:sz w:val="30"/>
          <w:szCs w:val="30"/>
          <w:lang w:val="zh-CN" w:eastAsia="zh-CN" w:bidi="zh-CN"/>
        </w:rPr>
      </w:pPr>
      <w:r>
        <w:rPr>
          <w:rFonts w:hint="eastAsia" w:ascii="黑体" w:hAnsi="黑体" w:eastAsia="黑体" w:cs="黑体"/>
          <w:spacing w:val="-2"/>
          <w:w w:val="95"/>
          <w:sz w:val="30"/>
          <w:szCs w:val="30"/>
          <w:lang w:val="zh-CN" w:eastAsia="zh-CN" w:bidi="zh-CN"/>
        </w:rPr>
        <w:t>三、责任</w:t>
      </w:r>
      <w:r>
        <w:rPr>
          <w:rFonts w:hint="eastAsia" w:ascii="黑体" w:hAnsi="黑体" w:eastAsia="黑体" w:cs="黑体"/>
          <w:spacing w:val="-2"/>
          <w:w w:val="95"/>
          <w:sz w:val="30"/>
          <w:szCs w:val="30"/>
          <w:lang w:val="en-US" w:eastAsia="zh-CN" w:bidi="zh-CN"/>
        </w:rPr>
        <w:t>人员</w:t>
      </w:r>
      <w:r>
        <w:rPr>
          <w:rFonts w:hint="eastAsia" w:ascii="黑体" w:hAnsi="黑体" w:eastAsia="黑体" w:cs="黑体"/>
          <w:spacing w:val="-2"/>
          <w:w w:val="95"/>
          <w:sz w:val="30"/>
          <w:szCs w:val="30"/>
          <w:lang w:val="zh-CN" w:eastAsia="zh-CN" w:bidi="zh-CN"/>
        </w:rPr>
        <w:t>追究落实情况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评估组通过查阅相关处罚决定书、各责任单位的公司处罚通报、相关政府部门的“</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·2</w:t>
      </w:r>
      <w:r>
        <w:rPr>
          <w:rFonts w:hint="eastAsia" w:ascii="仿宋_GB2312" w:hAnsi="仿宋_GB2312" w:eastAsia="仿宋_GB2312" w:cs="仿宋_GB2312"/>
          <w:sz w:val="28"/>
          <w:szCs w:val="28"/>
          <w:lang w:val="en-US" w:eastAsia="zh-CN" w:bidi="zh-CN"/>
        </w:rPr>
        <w:t>7</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生产经营性</w:t>
      </w:r>
      <w:r>
        <w:rPr>
          <w:rFonts w:hint="eastAsia" w:ascii="仿宋_GB2312" w:hAnsi="仿宋_GB2312" w:eastAsia="仿宋_GB2312" w:cs="仿宋_GB2312"/>
          <w:sz w:val="28"/>
          <w:szCs w:val="28"/>
          <w:lang w:val="zh-CN" w:eastAsia="zh-CN" w:bidi="zh-CN"/>
        </w:rPr>
        <w:t>一般道路交通事故工作情况函等文件，已明确《事故调查报告》中有关事故责任人员的处理情况，具体如下表：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sz w:val="28"/>
          <w:szCs w:val="28"/>
          <w:lang w:val="zh-CN" w:eastAsia="zh-CN" w:bidi="zh-CN"/>
        </w:rPr>
        <w:t>评估组通过查阅相关处罚决定书已明确《事故调查报告》中有关事故责任人员的处理情况，具体如下表：</w:t>
      </w:r>
    </w:p>
    <w:tbl>
      <w:tblPr>
        <w:tblStyle w:val="14"/>
        <w:tblW w:w="87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54"/>
        <w:gridCol w:w="1455"/>
        <w:gridCol w:w="2959"/>
        <w:gridCol w:w="3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5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bCs w:val="0"/>
                <w:sz w:val="21"/>
                <w:szCs w:val="21"/>
                <w:lang w:val="zh-CN" w:eastAsia="zh-CN" w:bidi="zh-CN"/>
              </w:rPr>
            </w:pPr>
            <w:r>
              <w:rPr>
                <w:rFonts w:hint="eastAsia" w:ascii="宋体" w:hAnsi="宋体" w:eastAsia="宋体" w:cs="宋体"/>
                <w:b/>
                <w:bCs w:val="0"/>
                <w:w w:val="100"/>
                <w:sz w:val="21"/>
                <w:szCs w:val="21"/>
                <w:lang w:val="zh-CN" w:eastAsia="zh-CN" w:bidi="zh-CN"/>
              </w:rPr>
              <w:t>序号</w:t>
            </w:r>
          </w:p>
        </w:tc>
        <w:tc>
          <w:tcPr>
            <w:tcW w:w="14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bCs w:val="0"/>
                <w:sz w:val="21"/>
                <w:szCs w:val="21"/>
                <w:lang w:val="zh-CN" w:eastAsia="zh-CN" w:bidi="zh-CN"/>
              </w:rPr>
            </w:pPr>
            <w:r>
              <w:rPr>
                <w:rFonts w:hint="eastAsia" w:ascii="宋体" w:hAnsi="宋体" w:eastAsia="宋体" w:cs="宋体"/>
                <w:b/>
                <w:bCs w:val="0"/>
                <w:sz w:val="21"/>
                <w:szCs w:val="21"/>
                <w:lang w:val="zh-CN" w:eastAsia="zh-CN" w:bidi="zh-CN"/>
              </w:rPr>
              <w:t>责任人员</w:t>
            </w:r>
          </w:p>
        </w:tc>
        <w:tc>
          <w:tcPr>
            <w:tcW w:w="29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bCs w:val="0"/>
                <w:sz w:val="21"/>
                <w:szCs w:val="21"/>
                <w:lang w:val="zh-CN" w:eastAsia="zh-CN" w:bidi="zh-CN"/>
              </w:rPr>
            </w:pPr>
            <w:r>
              <w:rPr>
                <w:rFonts w:hint="eastAsia" w:ascii="宋体" w:hAnsi="宋体" w:eastAsia="宋体" w:cs="宋体"/>
                <w:b/>
                <w:bCs w:val="0"/>
                <w:sz w:val="21"/>
                <w:szCs w:val="21"/>
                <w:lang w:val="zh-CN" w:eastAsia="zh-CN" w:bidi="zh-CN"/>
              </w:rPr>
              <w:t>追究内容</w:t>
            </w:r>
          </w:p>
        </w:tc>
        <w:tc>
          <w:tcPr>
            <w:tcW w:w="37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bCs w:val="0"/>
                <w:sz w:val="21"/>
                <w:szCs w:val="21"/>
                <w:lang w:val="zh-CN" w:eastAsia="zh-CN" w:bidi="zh-CN"/>
              </w:rPr>
            </w:pPr>
            <w:r>
              <w:rPr>
                <w:rFonts w:hint="eastAsia" w:ascii="宋体" w:hAnsi="宋体" w:eastAsia="宋体" w:cs="宋体"/>
                <w:b/>
                <w:bCs w:val="0"/>
                <w:sz w:val="21"/>
                <w:szCs w:val="21"/>
                <w:lang w:val="zh-CN" w:eastAsia="zh-CN" w:bidi="zh-CN"/>
              </w:rPr>
              <w:t>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65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val="0"/>
                <w:bCs/>
                <w:sz w:val="21"/>
                <w:szCs w:val="21"/>
                <w:lang w:val="en-US" w:eastAsia="zh-CN" w:bidi="zh-CN"/>
              </w:rPr>
            </w:pPr>
            <w:r>
              <w:rPr>
                <w:rFonts w:hint="eastAsia" w:ascii="宋体" w:hAnsi="宋体" w:eastAsia="宋体" w:cs="宋体"/>
                <w:b w:val="0"/>
                <w:bCs/>
                <w:sz w:val="21"/>
                <w:szCs w:val="21"/>
                <w:lang w:val="en-US" w:eastAsia="zh-CN" w:bidi="zh-CN"/>
              </w:rPr>
              <w:t>1</w:t>
            </w:r>
          </w:p>
        </w:tc>
        <w:tc>
          <w:tcPr>
            <w:tcW w:w="14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潘其辉（粤ACL492重型自卸货车驾驶人）</w:t>
            </w:r>
          </w:p>
        </w:tc>
        <w:tc>
          <w:tcPr>
            <w:tcW w:w="29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对事故发生负有直接责任，涉嫌交通肇事罪建议移交司法机关依法追究其刑事责任。</w:t>
            </w:r>
          </w:p>
        </w:tc>
        <w:tc>
          <w:tcPr>
            <w:tcW w:w="3731" w:type="dxa"/>
            <w:tcBorders>
              <w:tl2br w:val="nil"/>
              <w:tr2bl w:val="nil"/>
            </w:tcBorders>
            <w:vAlign w:val="center"/>
          </w:tcPr>
          <w:p>
            <w:pPr>
              <w:widowControl w:val="0"/>
              <w:autoSpaceDE w:val="0"/>
              <w:autoSpaceDN w:val="0"/>
              <w:spacing w:before="0" w:after="0" w:line="240" w:lineRule="auto"/>
              <w:ind w:left="0" w:leftChars="0" w:right="0" w:rightChars="0"/>
              <w:jc w:val="left"/>
              <w:rPr>
                <w:rFonts w:hint="eastAsia" w:ascii="宋体" w:hAnsi="宋体" w:eastAsia="宋体" w:cs="宋体"/>
                <w:color w:val="FF0000"/>
                <w:sz w:val="21"/>
                <w:szCs w:val="21"/>
                <w:lang w:val="en-US" w:eastAsia="zh-CN" w:bidi="zh-CN"/>
              </w:rPr>
            </w:pPr>
            <w:r>
              <w:rPr>
                <w:rFonts w:hint="eastAsia" w:ascii="宋体" w:hAnsi="宋体" w:eastAsia="宋体" w:cs="宋体"/>
                <w:b w:val="0"/>
                <w:bCs w:val="0"/>
                <w:color w:val="auto"/>
                <w:sz w:val="21"/>
                <w:szCs w:val="21"/>
                <w:lang w:val="en-US" w:eastAsia="zh-CN" w:bidi="zh-CN"/>
              </w:rPr>
              <w:t>2022年2月9日，市交警支队荔湾大队事故处理中队经办民警已出具事故认定书，重型自卸货车驾驶人潘其辉承担事故的全部责任，已对潘其辉涉嫌交通肇事罪进行立案侦查。尚未出刑事判决结果。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65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default" w:ascii="宋体" w:hAnsi="宋体" w:eastAsia="宋体" w:cs="宋体"/>
                <w:b w:val="0"/>
                <w:bCs/>
                <w:sz w:val="21"/>
                <w:szCs w:val="21"/>
                <w:lang w:val="en-US" w:eastAsia="zh-CN" w:bidi="zh-CN"/>
              </w:rPr>
            </w:pPr>
            <w:r>
              <w:rPr>
                <w:rFonts w:hint="eastAsia" w:ascii="宋体" w:hAnsi="宋体" w:eastAsia="宋体" w:cs="宋体"/>
                <w:b w:val="0"/>
                <w:bCs/>
                <w:sz w:val="21"/>
                <w:szCs w:val="21"/>
                <w:lang w:val="en-US" w:eastAsia="zh-CN" w:bidi="zh-CN"/>
              </w:rPr>
              <w:t>2</w:t>
            </w:r>
          </w:p>
        </w:tc>
        <w:tc>
          <w:tcPr>
            <w:tcW w:w="14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许建伟（广州鑫沓土木公司法定代表人）</w:t>
            </w:r>
          </w:p>
        </w:tc>
        <w:tc>
          <w:tcPr>
            <w:tcW w:w="29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对事故发</w:t>
            </w:r>
            <w:r>
              <w:rPr>
                <w:rFonts w:hint="eastAsia" w:ascii="宋体" w:hAnsi="宋体" w:eastAsia="宋体" w:cs="宋体"/>
                <w:sz w:val="21"/>
                <w:szCs w:val="21"/>
                <w:lang w:val="zh-CN" w:eastAsia="zh-CN" w:bidi="zh-CN"/>
              </w:rPr>
              <w:t>生负有主要领导责任，建议由区应急管理局依据《中华人民共和国安全生产法》第九十五条第（一）项的规定，对其给予行政处罚。</w:t>
            </w:r>
          </w:p>
        </w:tc>
        <w:tc>
          <w:tcPr>
            <w:tcW w:w="3731" w:type="dxa"/>
            <w:tcBorders>
              <w:tl2br w:val="nil"/>
              <w:tr2bl w:val="nil"/>
            </w:tcBorders>
            <w:vAlign w:val="center"/>
          </w:tcPr>
          <w:p>
            <w:pPr>
              <w:widowControl w:val="0"/>
              <w:autoSpaceDE w:val="0"/>
              <w:autoSpaceDN w:val="0"/>
              <w:spacing w:before="0" w:after="0" w:line="240" w:lineRule="auto"/>
              <w:ind w:left="0" w:leftChars="0" w:right="0" w:rightChars="0"/>
              <w:jc w:val="left"/>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广州市荔湾区应急管理局已于2022年8月22日对其作出给予2020年年收入百分之四十的罚款，即人民币27867元（贰万柒仟捌佰陆拾柒元整）罚款的行政处罚。《行政处罚决定书》编号：（穗荔）应急罚〔2022〕174号。</w:t>
            </w:r>
          </w:p>
          <w:p>
            <w:pPr>
              <w:widowControl w:val="0"/>
              <w:autoSpaceDE w:val="0"/>
              <w:autoSpaceDN w:val="0"/>
              <w:spacing w:before="0" w:after="0" w:line="240" w:lineRule="auto"/>
              <w:ind w:left="0" w:leftChars="0" w:right="0" w:rightChars="0"/>
              <w:jc w:val="left"/>
              <w:rPr>
                <w:rFonts w:hint="eastAsia" w:ascii="宋体" w:hAnsi="宋体" w:eastAsia="宋体" w:cs="宋体"/>
                <w:color w:val="0000FF"/>
                <w:sz w:val="21"/>
                <w:szCs w:val="21"/>
                <w:lang w:val="en-US" w:eastAsia="zh-CN" w:bidi="zh-CN"/>
              </w:rPr>
            </w:pPr>
            <w:r>
              <w:rPr>
                <w:rFonts w:hint="eastAsia" w:ascii="宋体" w:hAnsi="宋体" w:eastAsia="宋体" w:cs="宋体"/>
                <w:color w:val="auto"/>
                <w:sz w:val="21"/>
                <w:szCs w:val="21"/>
                <w:lang w:val="en-US" w:eastAsia="zh-CN" w:bidi="zh-CN"/>
              </w:rPr>
              <w:t>许建伟已于2022年9月30日缴清了27867元（贰万柒仟捌佰陆拾柒元整）罚款。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65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default" w:ascii="宋体" w:hAnsi="宋体" w:eastAsia="宋体" w:cs="宋体"/>
                <w:b w:val="0"/>
                <w:bCs/>
                <w:sz w:val="21"/>
                <w:szCs w:val="21"/>
                <w:lang w:val="en-US" w:eastAsia="zh-CN" w:bidi="zh-CN"/>
              </w:rPr>
            </w:pPr>
            <w:r>
              <w:rPr>
                <w:rFonts w:hint="eastAsia" w:ascii="宋体" w:hAnsi="宋体" w:eastAsia="宋体" w:cs="宋体"/>
                <w:b w:val="0"/>
                <w:bCs/>
                <w:sz w:val="21"/>
                <w:szCs w:val="21"/>
                <w:lang w:val="en-US" w:eastAsia="zh-CN" w:bidi="zh-CN"/>
              </w:rPr>
              <w:t>3</w:t>
            </w:r>
          </w:p>
        </w:tc>
        <w:tc>
          <w:tcPr>
            <w:tcW w:w="14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广州鑫</w:t>
            </w:r>
            <w:r>
              <w:rPr>
                <w:rFonts w:hint="eastAsia" w:ascii="宋体" w:hAnsi="宋体" w:eastAsia="宋体" w:cs="宋体"/>
                <w:color w:val="auto"/>
                <w:sz w:val="21"/>
                <w:szCs w:val="21"/>
                <w:lang w:val="zh-CN" w:eastAsia="zh-CN" w:bidi="zh-CN"/>
              </w:rPr>
              <w:t>坔</w:t>
            </w:r>
            <w:r>
              <w:rPr>
                <w:rFonts w:hint="eastAsia" w:ascii="宋体" w:hAnsi="宋体" w:eastAsia="宋体" w:cs="宋体"/>
                <w:sz w:val="21"/>
                <w:szCs w:val="21"/>
                <w:lang w:val="zh-CN" w:eastAsia="zh-CN" w:bidi="zh-CN"/>
              </w:rPr>
              <w:t>土木工程有限公司</w:t>
            </w:r>
          </w:p>
        </w:tc>
        <w:tc>
          <w:tcPr>
            <w:tcW w:w="29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对事故发生负有管理责任，建议由区应急管理局依据《中华人民共和国安全生产法》第一百一十四条第一款第（一）项的规定，对其给予行政处罚。</w:t>
            </w:r>
          </w:p>
        </w:tc>
        <w:tc>
          <w:tcPr>
            <w:tcW w:w="3731" w:type="dxa"/>
            <w:tcBorders>
              <w:tl2br w:val="nil"/>
              <w:tr2bl w:val="nil"/>
            </w:tcBorders>
            <w:vAlign w:val="center"/>
          </w:tcPr>
          <w:p>
            <w:pPr>
              <w:widowControl w:val="0"/>
              <w:autoSpaceDE w:val="0"/>
              <w:autoSpaceDN w:val="0"/>
              <w:spacing w:before="0" w:after="0" w:line="240" w:lineRule="auto"/>
              <w:ind w:left="0" w:leftChars="0" w:right="0" w:rightChars="0"/>
              <w:jc w:val="left"/>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广州市荔湾区应急管理局已于2022年8月22日对其作出给予人民币450000元（肆拾伍万元整）罚款的行政处罚。《行政处罚决定书》编号：（穗荔）应急罚〔2022〕175号。</w:t>
            </w:r>
          </w:p>
          <w:p>
            <w:pPr>
              <w:widowControl w:val="0"/>
              <w:autoSpaceDE w:val="0"/>
              <w:autoSpaceDN w:val="0"/>
              <w:spacing w:before="0" w:after="0" w:line="240" w:lineRule="auto"/>
              <w:ind w:left="0" w:leftChars="0" w:right="0" w:rightChars="0"/>
              <w:jc w:val="left"/>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2022年9月26日，</w:t>
            </w:r>
            <w:r>
              <w:rPr>
                <w:rFonts w:hint="eastAsia" w:ascii="宋体" w:hAnsi="宋体" w:eastAsia="宋体" w:cs="宋体"/>
                <w:color w:val="auto"/>
                <w:sz w:val="21"/>
                <w:szCs w:val="21"/>
                <w:lang w:val="zh-CN" w:eastAsia="zh-CN" w:bidi="zh-CN"/>
              </w:rPr>
              <w:t>广州鑫坔土木工程有限公司</w:t>
            </w:r>
            <w:r>
              <w:rPr>
                <w:rFonts w:hint="eastAsia" w:ascii="宋体" w:hAnsi="宋体" w:eastAsia="宋体" w:cs="宋体"/>
                <w:color w:val="auto"/>
                <w:sz w:val="21"/>
                <w:szCs w:val="21"/>
                <w:lang w:val="en-US" w:eastAsia="zh-CN" w:bidi="zh-CN"/>
              </w:rPr>
              <w:t>向荔湾区应急管理局提交了《分期缴纳罚款申请书》；2022年9月26日荔湾区应急管理局同意该公司分期缴纳罚款的申请。</w:t>
            </w:r>
          </w:p>
          <w:p>
            <w:pPr>
              <w:widowControl w:val="0"/>
              <w:autoSpaceDE w:val="0"/>
              <w:autoSpaceDN w:val="0"/>
              <w:spacing w:before="0" w:after="0" w:line="240" w:lineRule="auto"/>
              <w:ind w:left="0" w:leftChars="0" w:right="0" w:rightChars="0"/>
              <w:jc w:val="left"/>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2022年10月8日，广州鑫坔土木工程有限公司缴纳了第一期112500元（拾壹万壹仟贰佰整）；2022年11月4日缴纳了第二期112500元（拾壹万壹仟贰佰整）；2023年1月10日缴纳了第三、四期225000元（贰拾贰万伍仟元整）。</w:t>
            </w:r>
          </w:p>
          <w:p>
            <w:pPr>
              <w:widowControl w:val="0"/>
              <w:autoSpaceDE w:val="0"/>
              <w:autoSpaceDN w:val="0"/>
              <w:spacing w:before="0" w:after="0" w:line="240" w:lineRule="auto"/>
              <w:ind w:left="0" w:leftChars="0" w:right="0" w:rightChars="0"/>
              <w:jc w:val="left"/>
              <w:rPr>
                <w:rFonts w:hint="eastAsia" w:ascii="宋体" w:hAnsi="宋体" w:eastAsia="宋体" w:cs="宋体"/>
                <w:color w:val="0000FF"/>
                <w:sz w:val="21"/>
                <w:szCs w:val="21"/>
                <w:lang w:val="en-US" w:eastAsia="zh-CN" w:bidi="zh-CN"/>
              </w:rPr>
            </w:pPr>
            <w:r>
              <w:rPr>
                <w:rFonts w:hint="eastAsia" w:ascii="宋体" w:hAnsi="宋体" w:eastAsia="宋体" w:cs="宋体"/>
                <w:color w:val="auto"/>
                <w:sz w:val="21"/>
                <w:szCs w:val="21"/>
                <w:lang w:val="en-US" w:eastAsia="zh-CN" w:bidi="zh-CN"/>
              </w:rPr>
              <w:t>至此广州鑫坔土木工程有限公司已于2023年1月10日缴清了450000元（肆拾伍万元整）罚款。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65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default" w:ascii="宋体" w:hAnsi="宋体" w:eastAsia="宋体" w:cs="宋体"/>
                <w:b w:val="0"/>
                <w:bCs/>
                <w:sz w:val="21"/>
                <w:szCs w:val="21"/>
                <w:lang w:val="en-US" w:eastAsia="zh-CN" w:bidi="zh-CN"/>
              </w:rPr>
            </w:pPr>
            <w:r>
              <w:rPr>
                <w:rFonts w:hint="eastAsia" w:ascii="宋体" w:hAnsi="宋体" w:eastAsia="宋体" w:cs="宋体"/>
                <w:b w:val="0"/>
                <w:bCs/>
                <w:sz w:val="21"/>
                <w:szCs w:val="21"/>
                <w:lang w:val="en-US" w:eastAsia="zh-CN" w:bidi="zh-CN"/>
              </w:rPr>
              <w:t>4</w:t>
            </w:r>
          </w:p>
        </w:tc>
        <w:tc>
          <w:tcPr>
            <w:tcW w:w="14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行业监管部门</w:t>
            </w:r>
          </w:p>
        </w:tc>
        <w:tc>
          <w:tcPr>
            <w:tcW w:w="29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建议函告天河区政府，由天河区政府依据事故调查相关规定对行业监管部门进行处理，督促加强对辖内道路运输企业的安全生产监管，防范类似事故发生。</w:t>
            </w:r>
          </w:p>
        </w:tc>
        <w:tc>
          <w:tcPr>
            <w:tcW w:w="3731" w:type="dxa"/>
            <w:tcBorders>
              <w:tl2br w:val="nil"/>
              <w:tr2bl w:val="nil"/>
            </w:tcBorders>
            <w:vAlign w:val="center"/>
          </w:tcPr>
          <w:p>
            <w:pPr>
              <w:widowControl w:val="0"/>
              <w:autoSpaceDE w:val="0"/>
              <w:autoSpaceDN w:val="0"/>
              <w:spacing w:before="0" w:after="0" w:line="240" w:lineRule="auto"/>
              <w:ind w:left="0" w:leftChars="0" w:right="0" w:rightChars="0"/>
              <w:jc w:val="center"/>
              <w:rPr>
                <w:rFonts w:hint="default" w:ascii="宋体" w:hAnsi="宋体" w:eastAsia="宋体" w:cs="宋体"/>
                <w:color w:val="0000FF"/>
                <w:sz w:val="21"/>
                <w:szCs w:val="21"/>
                <w:lang w:val="en-US" w:eastAsia="zh-CN" w:bidi="zh-CN"/>
              </w:rPr>
            </w:pPr>
            <w:r>
              <w:rPr>
                <w:rFonts w:hint="eastAsia" w:ascii="宋体" w:hAnsi="宋体" w:eastAsia="宋体" w:cs="宋体"/>
                <w:b w:val="0"/>
                <w:bCs w:val="0"/>
                <w:color w:val="auto"/>
                <w:sz w:val="21"/>
                <w:szCs w:val="21"/>
                <w:lang w:val="en-US" w:eastAsia="zh-CN" w:bidi="zh-CN"/>
              </w:rPr>
              <w:t>/</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14" w:right="0" w:rightChars="0" w:firstLine="562" w:firstLineChars="200"/>
        <w:jc w:val="left"/>
        <w:textAlignment w:val="auto"/>
        <w:rPr>
          <w:rFonts w:hint="eastAsia" w:ascii="仿宋_GB2312" w:hAnsi="仿宋_GB2312" w:eastAsia="仿宋_GB2312" w:cs="仿宋_GB2312"/>
          <w:sz w:val="30"/>
          <w:szCs w:val="30"/>
          <w:lang w:val="zh-CN" w:eastAsia="zh-CN" w:bidi="zh-CN"/>
        </w:rPr>
      </w:pPr>
      <w:r>
        <w:rPr>
          <w:rFonts w:hint="eastAsia" w:ascii="黑体" w:hAnsi="黑体" w:eastAsia="黑体" w:cs="黑体"/>
          <w:spacing w:val="-2"/>
          <w:w w:val="95"/>
          <w:sz w:val="30"/>
          <w:szCs w:val="30"/>
          <w:lang w:val="en-US" w:eastAsia="zh-CN" w:bidi="zh-CN"/>
        </w:rPr>
        <w:t>四、涉事企业</w:t>
      </w:r>
      <w:r>
        <w:rPr>
          <w:rFonts w:hint="eastAsia" w:ascii="黑体" w:hAnsi="黑体" w:eastAsia="黑体" w:cs="黑体"/>
          <w:spacing w:val="-2"/>
          <w:w w:val="95"/>
          <w:sz w:val="30"/>
          <w:szCs w:val="30"/>
          <w:lang w:val="zh-CN" w:eastAsia="zh-CN" w:bidi="zh-CN"/>
        </w:rPr>
        <w:t>事故防范和整改措施落实情况</w:t>
      </w:r>
    </w:p>
    <w:p>
      <w:pPr>
        <w:widowControl w:val="0"/>
        <w:autoSpaceDE w:val="0"/>
        <w:autoSpaceDN w:val="0"/>
        <w:spacing w:before="0" w:after="0" w:line="360" w:lineRule="auto"/>
        <w:ind w:left="114" w:right="265" w:firstLine="640"/>
        <w:jc w:val="left"/>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评估组通过调阅台账资料等方式，针对“</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·2</w:t>
      </w:r>
      <w:r>
        <w:rPr>
          <w:rFonts w:hint="eastAsia" w:ascii="仿宋_GB2312" w:hAnsi="仿宋_GB2312" w:eastAsia="仿宋_GB2312" w:cs="仿宋_GB2312"/>
          <w:sz w:val="28"/>
          <w:szCs w:val="28"/>
          <w:lang w:val="en-US" w:eastAsia="zh-CN" w:bidi="zh-CN"/>
        </w:rPr>
        <w:t>7</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生产经营性</w:t>
      </w:r>
      <w:r>
        <w:rPr>
          <w:rFonts w:hint="eastAsia" w:ascii="仿宋_GB2312" w:hAnsi="仿宋_GB2312" w:eastAsia="仿宋_GB2312" w:cs="仿宋_GB2312"/>
          <w:sz w:val="28"/>
          <w:szCs w:val="28"/>
          <w:lang w:val="zh-CN" w:eastAsia="zh-CN" w:bidi="zh-CN"/>
        </w:rPr>
        <w:t>一般道路交通事故的发生原因及事故后落实事故防范和整改措施情况开展评估工作。涉事企业能够严格按照《事故调查报告》提出的事故防范和整改措施，认真汲取事故教训，积极落实事故整改措施及建议。广州鑫坔土木公司具体落实情况如下：</w:t>
      </w:r>
    </w:p>
    <w:p>
      <w:pPr>
        <w:widowControl w:val="0"/>
        <w:autoSpaceDE w:val="0"/>
        <w:autoSpaceDN w:val="0"/>
        <w:spacing w:before="0" w:after="0" w:line="360" w:lineRule="auto"/>
        <w:ind w:left="114" w:right="265" w:firstLine="640"/>
        <w:jc w:val="left"/>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1.</w:t>
      </w:r>
      <w:r>
        <w:rPr>
          <w:rFonts w:hint="eastAsia" w:ascii="仿宋_GB2312" w:hAnsi="仿宋_GB2312" w:eastAsia="仿宋_GB2312" w:cs="仿宋_GB2312"/>
          <w:sz w:val="28"/>
          <w:szCs w:val="28"/>
          <w:lang w:val="zh-CN" w:eastAsia="zh-CN" w:bidi="zh-CN"/>
        </w:rPr>
        <w:t>事故发生后，</w:t>
      </w:r>
      <w:r>
        <w:rPr>
          <w:rFonts w:hint="eastAsia" w:ascii="仿宋_GB2312" w:hAnsi="仿宋_GB2312" w:eastAsia="仿宋_GB2312" w:cs="仿宋_GB2312"/>
          <w:sz w:val="28"/>
          <w:szCs w:val="28"/>
          <w:lang w:val="en-US" w:eastAsia="zh-CN" w:bidi="zh-CN"/>
        </w:rPr>
        <w:t>公</w:t>
      </w:r>
      <w:r>
        <w:rPr>
          <w:rFonts w:hint="eastAsia" w:ascii="仿宋_GB2312" w:hAnsi="仿宋_GB2312" w:eastAsia="仿宋_GB2312" w:cs="仿宋_GB2312"/>
          <w:sz w:val="28"/>
          <w:szCs w:val="28"/>
          <w:lang w:val="zh-CN" w:eastAsia="zh-CN" w:bidi="zh-CN"/>
        </w:rPr>
        <w:t>司主要负责人和安全管理人员积极配合交警部门对事故进行调查处理,并组织人员协助遇害者家属和保险公司对接并做好事故的善后处理工作。</w:t>
      </w:r>
    </w:p>
    <w:p>
      <w:pPr>
        <w:widowControl w:val="0"/>
        <w:autoSpaceDE w:val="0"/>
        <w:autoSpaceDN w:val="0"/>
        <w:spacing w:before="0" w:after="0" w:line="360" w:lineRule="auto"/>
        <w:ind w:left="114" w:right="265" w:firstLine="640"/>
        <w:jc w:val="left"/>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2.公</w:t>
      </w:r>
      <w:r>
        <w:rPr>
          <w:rFonts w:hint="eastAsia" w:ascii="仿宋_GB2312" w:hAnsi="仿宋_GB2312" w:eastAsia="仿宋_GB2312" w:cs="仿宋_GB2312"/>
          <w:sz w:val="28"/>
          <w:szCs w:val="28"/>
          <w:lang w:val="zh-CN" w:eastAsia="zh-CN" w:bidi="zh-CN"/>
        </w:rPr>
        <w:t>司通过司机微信群转发了“12·27”夜行车事故情况,提醒全体驾驶员提高安全生产意识,举一反了“12·27”深刻吸取事故教训,并于12月31日召开事故专题分析会议。</w:t>
      </w:r>
    </w:p>
    <w:p>
      <w:pPr>
        <w:widowControl w:val="0"/>
        <w:autoSpaceDE w:val="0"/>
        <w:autoSpaceDN w:val="0"/>
        <w:spacing w:before="0" w:after="0" w:line="360" w:lineRule="auto"/>
        <w:ind w:left="114" w:right="265" w:firstLine="640"/>
        <w:jc w:val="left"/>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3.</w:t>
      </w:r>
      <w:r>
        <w:rPr>
          <w:rFonts w:hint="eastAsia" w:ascii="仿宋_GB2312" w:hAnsi="仿宋_GB2312" w:eastAsia="仿宋_GB2312" w:cs="仿宋_GB2312"/>
          <w:sz w:val="28"/>
          <w:szCs w:val="28"/>
          <w:lang w:val="zh-CN" w:eastAsia="zh-CN" w:bidi="zh-CN"/>
        </w:rPr>
        <w:t>根据</w:t>
      </w:r>
      <w:r>
        <w:rPr>
          <w:rFonts w:hint="eastAsia" w:ascii="仿宋_GB2312" w:hAnsi="仿宋_GB2312" w:eastAsia="仿宋_GB2312" w:cs="仿宋_GB2312"/>
          <w:sz w:val="28"/>
          <w:szCs w:val="28"/>
          <w:lang w:val="en-US" w:eastAsia="zh-CN" w:bidi="zh-CN"/>
        </w:rPr>
        <w:t>公</w:t>
      </w:r>
      <w:r>
        <w:rPr>
          <w:rFonts w:hint="eastAsia" w:ascii="仿宋_GB2312" w:hAnsi="仿宋_GB2312" w:eastAsia="仿宋_GB2312" w:cs="仿宋_GB2312"/>
          <w:sz w:val="28"/>
          <w:szCs w:val="28"/>
          <w:lang w:val="zh-CN" w:eastAsia="zh-CN" w:bidi="zh-CN"/>
        </w:rPr>
        <w:t>司《安全管理制度》的有关规定对相关责任人作出了处罚。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ascii="宋体" w:hAnsi="宋体" w:eastAsia="宋体" w:cs="宋体"/>
          <w:sz w:val="23"/>
          <w:szCs w:val="32"/>
          <w:lang w:val="zh-CN" w:eastAsia="zh-CN" w:bidi="zh-CN"/>
        </w:rPr>
      </w:pPr>
      <w:r>
        <w:rPr>
          <w:rFonts w:hint="eastAsia" w:ascii="黑体" w:hAnsi="黑体" w:eastAsia="黑体" w:cs="黑体"/>
          <w:spacing w:val="-2"/>
          <w:w w:val="95"/>
          <w:sz w:val="30"/>
          <w:szCs w:val="30"/>
          <w:lang w:val="en-US" w:eastAsia="zh-CN" w:bidi="zh-CN"/>
        </w:rPr>
        <w:t>五</w:t>
      </w:r>
      <w:r>
        <w:rPr>
          <w:rFonts w:hint="eastAsia" w:ascii="黑体" w:hAnsi="黑体" w:eastAsia="黑体" w:cs="黑体"/>
          <w:spacing w:val="-2"/>
          <w:w w:val="95"/>
          <w:sz w:val="30"/>
          <w:szCs w:val="30"/>
          <w:lang w:val="zh-CN" w:eastAsia="zh-CN" w:bidi="zh-CN"/>
        </w:rPr>
        <w:t>、事故教训汲取及举一反三工作情况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27</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生产经营性</w:t>
      </w:r>
      <w:r>
        <w:rPr>
          <w:rFonts w:hint="eastAsia" w:ascii="仿宋_GB2312" w:hAnsi="仿宋_GB2312" w:eastAsia="仿宋_GB2312" w:cs="仿宋_GB2312"/>
          <w:sz w:val="28"/>
          <w:szCs w:val="28"/>
          <w:lang w:val="zh-CN" w:eastAsia="zh-CN" w:bidi="zh-CN"/>
        </w:rPr>
        <w:t>一般道路交通事故发生后，广州鑫坔土木公司立即召开事故警示会议，会后迅速开展安全检查工作及对公司的从业人员开展事故警示教育和应急教育培训，组织应急演练和安全培训，落实安全生产资金投入、加大违章查处力度等举措加强安全生产管理，同时汲取事故惨痛教训，举一反三，同时通过增强风险辨识和管控能力，采取确切有效措施消除事故隐患，提升企业自身安全管理能力水平。</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相关政府部门通过开展整治工作、组织开展安全警示教育等方式，多措并举、举一反三加强安全管理监管，在一定程度上避免其他同类生产安全事故发生，各方及相关政府部门事故教训汲取及举一反三工作情况具体如下：</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562" w:firstLineChars="200"/>
        <w:jc w:val="left"/>
        <w:textAlignment w:val="auto"/>
        <w:outlineLvl w:val="9"/>
        <w:rPr>
          <w:rFonts w:ascii="宋体" w:hAnsi="宋体" w:eastAsia="宋体" w:cs="宋体"/>
          <w:b/>
          <w:bCs/>
          <w:kern w:val="0"/>
          <w:sz w:val="28"/>
          <w:szCs w:val="28"/>
          <w:lang w:val="zh-CN" w:bidi="zh-CN"/>
        </w:rPr>
      </w:pPr>
      <w:r>
        <w:rPr>
          <w:rFonts w:hint="eastAsia" w:ascii="仿宋_GB2312" w:hAnsi="仿宋_GB2312" w:eastAsia="仿宋_GB2312" w:cs="仿宋_GB2312"/>
          <w:b/>
          <w:bCs/>
          <w:kern w:val="0"/>
          <w:sz w:val="28"/>
          <w:szCs w:val="28"/>
          <w:lang w:val="en-US" w:eastAsia="zh-CN" w:bidi="zh-CN"/>
        </w:rPr>
        <w:t>（一）</w:t>
      </w:r>
      <w:r>
        <w:rPr>
          <w:rFonts w:hint="eastAsia" w:ascii="仿宋_GB2312" w:hAnsi="仿宋_GB2312" w:eastAsia="仿宋_GB2312" w:cs="仿宋_GB2312"/>
          <w:b/>
          <w:bCs/>
          <w:kern w:val="0"/>
          <w:sz w:val="28"/>
          <w:szCs w:val="28"/>
          <w:lang w:val="zh-CN" w:eastAsia="zh-CN" w:bidi="zh-CN"/>
        </w:rPr>
        <w:t>广州鑫坔土木公司事故教训汲取及举一反三工作情况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1.</w:t>
      </w:r>
      <w:r>
        <w:rPr>
          <w:rFonts w:hint="eastAsia" w:ascii="仿宋_GB2312" w:hAnsi="仿宋_GB2312" w:eastAsia="仿宋_GB2312" w:cs="仿宋_GB2312"/>
          <w:b w:val="0"/>
          <w:bCs w:val="0"/>
          <w:sz w:val="28"/>
          <w:szCs w:val="28"/>
          <w:lang w:val="zh-CN" w:eastAsia="zh-CN" w:bidi="zh-CN"/>
        </w:rPr>
        <w:t>加强安全教育培训工作。学习贯彻新《中华人民共和国安全生产法》、《中华人民共和国道路交通安全法》和《广东省安全生产条例》等法律法规,促使全员的思想意识得到质的提高,从意识上重视安全,纠正违章违法行为，提高安全防范意识和安全思想观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2.已</w:t>
      </w:r>
      <w:r>
        <w:rPr>
          <w:rFonts w:hint="eastAsia" w:ascii="仿宋_GB2312" w:hAnsi="仿宋_GB2312" w:eastAsia="仿宋_GB2312" w:cs="仿宋_GB2312"/>
          <w:b w:val="0"/>
          <w:bCs w:val="0"/>
          <w:sz w:val="28"/>
          <w:szCs w:val="28"/>
          <w:lang w:val="zh-CN" w:eastAsia="zh-CN" w:bidi="zh-CN"/>
        </w:rPr>
        <w:t>按要求配备持证的专职安全管理人员，未经岗前安全生产教育和培训合格的不得上岗。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3.</w:t>
      </w:r>
      <w:r>
        <w:rPr>
          <w:rFonts w:hint="eastAsia" w:ascii="仿宋_GB2312" w:hAnsi="仿宋_GB2312" w:eastAsia="仿宋_GB2312" w:cs="仿宋_GB2312"/>
          <w:b w:val="0"/>
          <w:bCs w:val="0"/>
          <w:sz w:val="28"/>
          <w:szCs w:val="28"/>
          <w:lang w:val="zh-CN" w:eastAsia="zh-CN" w:bidi="zh-CN"/>
        </w:rPr>
        <w:t>严抓驾驶员岗前培训和考核教育工作,未经岗前安全生产教育和培训合格的不得上岗,并做好在岗期间安全教育培训工作。</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4.</w:t>
      </w:r>
      <w:r>
        <w:rPr>
          <w:rFonts w:hint="eastAsia" w:ascii="仿宋_GB2312" w:hAnsi="仿宋_GB2312" w:eastAsia="仿宋_GB2312" w:cs="仿宋_GB2312"/>
          <w:b w:val="0"/>
          <w:bCs w:val="0"/>
          <w:sz w:val="28"/>
          <w:szCs w:val="28"/>
          <w:lang w:val="zh-CN" w:eastAsia="zh-CN" w:bidi="zh-CN"/>
        </w:rPr>
        <w:t>加强运输车辆性能检修和维护工作。坚持每天出车前、行车中和收车后开展车辆安全例检，严格督促驾驶员进行车辆二级维护和日常维护保养，按时进行车辆年审、季审，确保车辆技术状况良好。</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5.</w:t>
      </w:r>
      <w:r>
        <w:rPr>
          <w:rFonts w:hint="eastAsia" w:ascii="仿宋_GB2312" w:hAnsi="仿宋_GB2312" w:eastAsia="仿宋_GB2312" w:cs="仿宋_GB2312"/>
          <w:b w:val="0"/>
          <w:bCs w:val="0"/>
          <w:sz w:val="28"/>
          <w:szCs w:val="28"/>
          <w:lang w:val="zh-CN" w:eastAsia="zh-CN" w:bidi="zh-CN"/>
        </w:rPr>
        <w:t>抓好安全隐患排查治理。定期（每月不少于一次）</w:t>
      </w:r>
      <w:r>
        <w:rPr>
          <w:rFonts w:hint="eastAsia" w:ascii="仿宋_GB2312" w:hAnsi="仿宋_GB2312" w:eastAsia="仿宋_GB2312" w:cs="仿宋_GB2312"/>
          <w:b w:val="0"/>
          <w:bCs w:val="0"/>
          <w:sz w:val="28"/>
          <w:szCs w:val="28"/>
          <w:lang w:val="en-US" w:eastAsia="zh-CN" w:bidi="zh-CN"/>
        </w:rPr>
        <w:t>开</w:t>
      </w:r>
      <w:r>
        <w:rPr>
          <w:rFonts w:hint="eastAsia" w:ascii="仿宋_GB2312" w:hAnsi="仿宋_GB2312" w:eastAsia="仿宋_GB2312" w:cs="仿宋_GB2312"/>
          <w:b w:val="0"/>
          <w:bCs w:val="0"/>
          <w:sz w:val="28"/>
          <w:szCs w:val="28"/>
          <w:lang w:val="zh-CN" w:eastAsia="zh-CN" w:bidi="zh-CN"/>
        </w:rPr>
        <w:t>展安全生产隐患排查治理，通过对停车场和办公场所消防用电、驾驶员和车辆资质、制度落实等多方面开展安全隐患自查自纠，认真细致，</w:t>
      </w:r>
      <w:r>
        <w:rPr>
          <w:rFonts w:hint="eastAsia" w:ascii="仿宋_GB2312" w:hAnsi="仿宋_GB2312" w:eastAsia="仿宋_GB2312" w:cs="仿宋_GB2312"/>
          <w:b w:val="0"/>
          <w:bCs w:val="0"/>
          <w:sz w:val="28"/>
          <w:szCs w:val="28"/>
          <w:lang w:val="en-US" w:eastAsia="zh-CN" w:bidi="zh-CN"/>
        </w:rPr>
        <w:t>不</w:t>
      </w:r>
      <w:r>
        <w:rPr>
          <w:rFonts w:hint="eastAsia" w:ascii="仿宋_GB2312" w:hAnsi="仿宋_GB2312" w:eastAsia="仿宋_GB2312" w:cs="仿宋_GB2312"/>
          <w:b w:val="0"/>
          <w:bCs w:val="0"/>
          <w:sz w:val="28"/>
          <w:szCs w:val="28"/>
          <w:lang w:val="zh-CN" w:eastAsia="zh-CN" w:bidi="zh-CN"/>
        </w:rPr>
        <w:t>留安全死角，及时排查存在问题和薄弱环节，有效消除隐患、堵基漏洞，严防事故。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6.</w:t>
      </w:r>
      <w:r>
        <w:rPr>
          <w:rFonts w:hint="eastAsia" w:ascii="仿宋_GB2312" w:hAnsi="仿宋_GB2312" w:eastAsia="仿宋_GB2312" w:cs="仿宋_GB2312"/>
          <w:b w:val="0"/>
          <w:bCs w:val="0"/>
          <w:sz w:val="28"/>
          <w:szCs w:val="28"/>
          <w:lang w:val="zh-CN" w:eastAsia="zh-CN" w:bidi="zh-CN"/>
        </w:rPr>
        <w:t>落实安全生产主体责任，根据“一岗双责、齐抓共管”的安全生产责任体系，制定企业安全生产目标并将任务层层分解，逐级签订安全生产责任书，形成了“横向到边、纵向到底、责任到人”的安全工作网络格局。</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7.</w:t>
      </w:r>
      <w:r>
        <w:rPr>
          <w:rFonts w:hint="eastAsia" w:ascii="仿宋_GB2312" w:hAnsi="仿宋_GB2312" w:eastAsia="仿宋_GB2312" w:cs="仿宋_GB2312"/>
          <w:b w:val="0"/>
          <w:bCs w:val="0"/>
          <w:sz w:val="28"/>
          <w:szCs w:val="28"/>
          <w:lang w:val="zh-CN" w:eastAsia="zh-CN" w:bidi="zh-CN"/>
        </w:rPr>
        <w:t>建立健全安全生产管理机构，严格执行安全生产制度，明确各级安全生产工作职责，加大安全投入力度，积极组织生产安全事故应急救援演练。</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8.</w:t>
      </w:r>
      <w:r>
        <w:rPr>
          <w:rFonts w:hint="eastAsia" w:ascii="仿宋_GB2312" w:hAnsi="仿宋_GB2312" w:eastAsia="仿宋_GB2312" w:cs="仿宋_GB2312"/>
          <w:b w:val="0"/>
          <w:bCs w:val="0"/>
          <w:sz w:val="28"/>
          <w:szCs w:val="28"/>
          <w:lang w:val="zh-CN" w:eastAsia="zh-CN" w:bidi="zh-CN"/>
        </w:rPr>
        <w:t>加强车辆运行过程监控。充分利用现有的动态监控手段，执行24小时不间断监控值班，做好车辆动态监控工作，及时发现和纠正驾驶员疲劳超速驾驶、不按规定线路运行等违章违规行为，有效遏制车辆的违章违规行为，减少事故的发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9.</w:t>
      </w:r>
      <w:r>
        <w:rPr>
          <w:rFonts w:hint="eastAsia" w:ascii="仿宋_GB2312" w:hAnsi="仿宋_GB2312" w:eastAsia="仿宋_GB2312" w:cs="仿宋_GB2312"/>
          <w:b w:val="0"/>
          <w:bCs w:val="0"/>
          <w:sz w:val="28"/>
          <w:szCs w:val="28"/>
          <w:lang w:val="zh-CN" w:eastAsia="zh-CN" w:bidi="zh-CN"/>
        </w:rPr>
        <w:t>根据上级主管部门的要求，加大力度排查驾驶员、车辆审验情况,及时排查、清理违规经营行为，健全驾驶员安全行车奖惩制度，加大对违章行为的处罚力度。</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仿宋_GB2312" w:hAnsi="仿宋_GB2312" w:eastAsia="仿宋_GB2312" w:cs="仿宋_GB2312"/>
          <w:b/>
          <w:bCs/>
          <w:sz w:val="28"/>
          <w:szCs w:val="28"/>
          <w:lang w:val="zh-CN" w:eastAsia="zh-CN" w:bidi="zh-CN"/>
        </w:rPr>
      </w:pPr>
      <w:r>
        <w:rPr>
          <w:rFonts w:hint="eastAsia" w:ascii="仿宋_GB2312" w:hAnsi="仿宋_GB2312" w:eastAsia="仿宋_GB2312" w:cs="仿宋_GB2312"/>
          <w:b/>
          <w:bCs/>
          <w:sz w:val="28"/>
          <w:szCs w:val="28"/>
          <w:lang w:val="zh-CN" w:eastAsia="zh-CN" w:bidi="zh-CN"/>
        </w:rPr>
        <w:t>（二）市交警支队</w:t>
      </w:r>
      <w:r>
        <w:rPr>
          <w:rFonts w:hint="eastAsia" w:ascii="仿宋_GB2312" w:hAnsi="仿宋_GB2312" w:eastAsia="仿宋_GB2312" w:cs="仿宋_GB2312"/>
          <w:b/>
          <w:bCs/>
          <w:sz w:val="28"/>
          <w:szCs w:val="28"/>
          <w:lang w:val="en-US" w:eastAsia="zh-CN" w:bidi="zh-CN"/>
        </w:rPr>
        <w:t>荔湾</w:t>
      </w:r>
      <w:r>
        <w:rPr>
          <w:rFonts w:hint="eastAsia" w:ascii="仿宋_GB2312" w:hAnsi="仿宋_GB2312" w:eastAsia="仿宋_GB2312" w:cs="仿宋_GB2312"/>
          <w:b/>
          <w:bCs/>
          <w:sz w:val="28"/>
          <w:szCs w:val="28"/>
          <w:lang w:val="zh-CN" w:eastAsia="zh-CN" w:bidi="zh-CN"/>
        </w:rPr>
        <w:t>大队</w:t>
      </w:r>
      <w:r>
        <w:rPr>
          <w:rFonts w:hint="eastAsia" w:ascii="仿宋_GB2312" w:hAnsi="仿宋_GB2312" w:eastAsia="仿宋_GB2312" w:cs="仿宋_GB2312"/>
          <w:b/>
          <w:bCs/>
          <w:color w:val="auto"/>
          <w:sz w:val="28"/>
          <w:szCs w:val="28"/>
          <w:lang w:val="zh-CN" w:eastAsia="zh-CN" w:bidi="zh-CN"/>
        </w:rPr>
        <w:t>汲取事故教训及举一反三工作情况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1.</w:t>
      </w:r>
      <w:r>
        <w:rPr>
          <w:rFonts w:hint="eastAsia" w:ascii="仿宋_GB2312" w:hAnsi="仿宋_GB2312" w:eastAsia="仿宋_GB2312" w:cs="仿宋_GB2312"/>
          <w:b w:val="0"/>
          <w:bCs w:val="0"/>
          <w:sz w:val="28"/>
          <w:szCs w:val="28"/>
          <w:lang w:val="zh-CN" w:eastAsia="zh-CN" w:bidi="zh-CN"/>
        </w:rPr>
        <w:t>大队设施组协调施工单位翻新事发路段的标线，并增设指引标志牌、消能桶、爆闪灯，延长机非分隔栏，</w:t>
      </w:r>
      <w:r>
        <w:rPr>
          <w:rFonts w:hint="eastAsia" w:ascii="仿宋_GB2312" w:hAnsi="仿宋_GB2312" w:eastAsia="仿宋_GB2312" w:cs="仿宋_GB2312"/>
          <w:b w:val="0"/>
          <w:bCs w:val="0"/>
          <w:sz w:val="28"/>
          <w:szCs w:val="28"/>
          <w:lang w:val="en-US" w:eastAsia="zh-CN" w:bidi="zh-CN"/>
        </w:rPr>
        <w:t>现</w:t>
      </w:r>
      <w:r>
        <w:rPr>
          <w:rFonts w:hint="eastAsia" w:ascii="仿宋_GB2312" w:hAnsi="仿宋_GB2312" w:eastAsia="仿宋_GB2312" w:cs="仿宋_GB2312"/>
          <w:b w:val="0"/>
          <w:bCs w:val="0"/>
          <w:sz w:val="28"/>
          <w:szCs w:val="28"/>
          <w:lang w:val="zh-CN" w:eastAsia="zh-CN" w:bidi="zh-CN"/>
        </w:rPr>
        <w:t>已</w:t>
      </w:r>
      <w:r>
        <w:rPr>
          <w:rFonts w:hint="eastAsia" w:ascii="仿宋_GB2312" w:hAnsi="仿宋_GB2312" w:eastAsia="仿宋_GB2312" w:cs="仿宋_GB2312"/>
          <w:b w:val="0"/>
          <w:bCs w:val="0"/>
          <w:sz w:val="28"/>
          <w:szCs w:val="28"/>
          <w:lang w:val="en-US" w:eastAsia="zh-CN" w:bidi="zh-CN"/>
        </w:rPr>
        <w:t>完成</w:t>
      </w:r>
      <w:r>
        <w:rPr>
          <w:rFonts w:hint="eastAsia" w:ascii="仿宋_GB2312" w:hAnsi="仿宋_GB2312" w:eastAsia="仿宋_GB2312" w:cs="仿宋_GB2312"/>
          <w:b w:val="0"/>
          <w:bCs w:val="0"/>
          <w:sz w:val="28"/>
          <w:szCs w:val="28"/>
          <w:lang w:val="zh-CN" w:eastAsia="zh-CN" w:bidi="zh-CN"/>
        </w:rPr>
        <w:t>整改。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2.</w:t>
      </w:r>
      <w:r>
        <w:rPr>
          <w:rFonts w:hint="eastAsia" w:ascii="仿宋_GB2312" w:hAnsi="仿宋_GB2312" w:eastAsia="仿宋_GB2312" w:cs="仿宋_GB2312"/>
          <w:b w:val="0"/>
          <w:bCs w:val="0"/>
          <w:sz w:val="28"/>
          <w:szCs w:val="28"/>
          <w:lang w:val="zh-CN" w:eastAsia="zh-CN" w:bidi="zh-CN"/>
        </w:rPr>
        <w:t>大队宣传组联同街道在事发路段开展交通安全宣传，提高广大群众及驾驶员的交通安全意识；2022年1至12月，荔湾大队针对泥头车、非汽车类机动车、非机动车等的违法行为进行宣传教育，共开展“八进”宣教活动11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val="0"/>
          <w:bCs w:val="0"/>
          <w:sz w:val="28"/>
          <w:szCs w:val="28"/>
          <w:lang w:val="zh-CN" w:eastAsia="zh-CN" w:bidi="zh-CN"/>
        </w:rPr>
      </w:pPr>
      <w:r>
        <w:rPr>
          <w:rFonts w:hint="eastAsia" w:ascii="仿宋_GB2312" w:hAnsi="仿宋_GB2312" w:eastAsia="仿宋_GB2312" w:cs="仿宋_GB2312"/>
          <w:b w:val="0"/>
          <w:bCs w:val="0"/>
          <w:sz w:val="28"/>
          <w:szCs w:val="28"/>
          <w:lang w:val="en-US" w:eastAsia="zh-CN" w:bidi="zh-CN"/>
        </w:rPr>
        <w:t>3.</w:t>
      </w:r>
      <w:r>
        <w:rPr>
          <w:rFonts w:hint="eastAsia" w:ascii="仿宋_GB2312" w:hAnsi="仿宋_GB2312" w:eastAsia="仿宋_GB2312" w:cs="仿宋_GB2312"/>
          <w:b w:val="0"/>
          <w:bCs w:val="0"/>
          <w:sz w:val="28"/>
          <w:szCs w:val="28"/>
          <w:lang w:val="zh-CN" w:eastAsia="zh-CN" w:bidi="zh-CN"/>
        </w:rPr>
        <w:t>荔湾大队在辖区尤其事发路段重点开展交通违法专项整治，加大执法力度，严厉打击各类交通违法行为。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b/>
          <w:bCs/>
          <w:sz w:val="28"/>
          <w:szCs w:val="28"/>
          <w:lang w:val="en-US" w:eastAsia="zh-CN" w:bidi="zh-CN"/>
        </w:rPr>
      </w:pPr>
      <w:r>
        <w:rPr>
          <w:rFonts w:hint="eastAsia" w:ascii="仿宋_GB2312" w:hAnsi="仿宋_GB2312" w:eastAsia="仿宋_GB2312" w:cs="仿宋_GB2312"/>
          <w:b w:val="0"/>
          <w:bCs w:val="0"/>
          <w:sz w:val="28"/>
          <w:szCs w:val="28"/>
          <w:lang w:val="en-US" w:eastAsia="zh-CN" w:bidi="zh-CN"/>
        </w:rPr>
        <w:t>4.</w:t>
      </w:r>
      <w:r>
        <w:rPr>
          <w:rFonts w:hint="eastAsia" w:ascii="仿宋_GB2312" w:hAnsi="仿宋_GB2312" w:eastAsia="仿宋_GB2312" w:cs="仿宋_GB2312"/>
          <w:b w:val="0"/>
          <w:bCs w:val="0"/>
          <w:sz w:val="28"/>
          <w:szCs w:val="28"/>
          <w:lang w:val="zh-CN" w:eastAsia="zh-CN" w:bidi="zh-CN"/>
        </w:rPr>
        <w:t>荔湾大队深度调查专班加强事故分析研判，根据同期数据对比结果，针对事故多发时段、路段及原因，大队开展针对性管控，提高上路率、见警率、查处率，并对事故多发路段加大警力投入，加强巡逻管控。</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eastAsia" w:ascii="黑体" w:hAnsi="黑体" w:eastAsia="黑体" w:cs="黑体"/>
          <w:spacing w:val="-2"/>
          <w:w w:val="95"/>
          <w:sz w:val="30"/>
          <w:szCs w:val="30"/>
          <w:lang w:val="zh-CN" w:eastAsia="zh-CN" w:bidi="zh-CN"/>
        </w:rPr>
      </w:pPr>
      <w:r>
        <w:rPr>
          <w:rFonts w:hint="eastAsia" w:ascii="黑体" w:hAnsi="黑体" w:eastAsia="黑体" w:cs="黑体"/>
          <w:spacing w:val="-2"/>
          <w:w w:val="95"/>
          <w:sz w:val="30"/>
          <w:szCs w:val="30"/>
          <w:lang w:val="en-US" w:eastAsia="zh-CN" w:bidi="zh-CN"/>
        </w:rPr>
        <w:t>六</w:t>
      </w:r>
      <w:r>
        <w:rPr>
          <w:rFonts w:hint="eastAsia" w:ascii="黑体" w:hAnsi="黑体" w:eastAsia="黑体" w:cs="黑体"/>
          <w:spacing w:val="-2"/>
          <w:w w:val="95"/>
          <w:sz w:val="30"/>
          <w:szCs w:val="30"/>
          <w:lang w:val="zh-CN" w:eastAsia="zh-CN" w:bidi="zh-CN"/>
        </w:rPr>
        <w:t>、评估发现的主要问题评估发现存在问题及措施建议</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经过评估，评估组认为广州鑫</w:t>
      </w:r>
      <w:r>
        <w:rPr>
          <w:rFonts w:hint="eastAsia" w:ascii="仿宋_GB2312" w:hAnsi="仿宋_GB2312" w:eastAsia="仿宋_GB2312" w:cs="仿宋_GB2312"/>
          <w:sz w:val="28"/>
          <w:szCs w:val="28"/>
          <w:lang w:val="en-US" w:eastAsia="zh-CN" w:bidi="zh-CN"/>
        </w:rPr>
        <w:t>坔</w:t>
      </w:r>
      <w:r>
        <w:rPr>
          <w:rFonts w:hint="eastAsia" w:ascii="仿宋_GB2312" w:hAnsi="仿宋_GB2312" w:eastAsia="仿宋_GB2312" w:cs="仿宋_GB2312"/>
          <w:sz w:val="28"/>
          <w:szCs w:val="28"/>
          <w:lang w:val="zh-CN" w:eastAsia="zh-CN" w:bidi="zh-CN"/>
        </w:rPr>
        <w:t>土木工程有限公司在</w:t>
      </w:r>
      <w:r>
        <w:rPr>
          <w:rFonts w:hint="eastAsia" w:ascii="仿宋_GB2312" w:hAnsi="仿宋_GB2312" w:eastAsia="仿宋_GB2312" w:cs="仿宋_GB2312"/>
          <w:sz w:val="28"/>
          <w:szCs w:val="28"/>
          <w:lang w:val="en-US" w:eastAsia="zh-CN" w:bidi="zh-CN"/>
        </w:rPr>
        <w:t>安全</w:t>
      </w:r>
      <w:r>
        <w:rPr>
          <w:rFonts w:hint="eastAsia" w:ascii="仿宋_GB2312" w:hAnsi="仿宋_GB2312" w:eastAsia="仿宋_GB2312" w:cs="仿宋_GB2312"/>
          <w:sz w:val="28"/>
          <w:szCs w:val="28"/>
          <w:lang w:val="zh-CN" w:eastAsia="zh-CN" w:bidi="zh-CN"/>
        </w:rPr>
        <w:t>机制健全方面仍存在一定不足，提出如下建议：</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一是要</w:t>
      </w:r>
      <w:r>
        <w:rPr>
          <w:rFonts w:hint="eastAsia" w:ascii="仿宋_GB2312" w:hAnsi="仿宋_GB2312" w:eastAsia="仿宋_GB2312" w:cs="仿宋_GB2312"/>
          <w:sz w:val="28"/>
          <w:szCs w:val="28"/>
          <w:lang w:val="zh-CN" w:eastAsia="zh-CN" w:bidi="zh-CN"/>
        </w:rPr>
        <w:t>贯彻新修订后的《安全生产法》，结合企业生产实际，真正落实本单位全员安全生产责任制，强化过程管理，真正将安全生产各项要求落到实处；</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二是要</w:t>
      </w:r>
      <w:r>
        <w:rPr>
          <w:rFonts w:hint="eastAsia" w:ascii="仿宋_GB2312" w:hAnsi="仿宋_GB2312" w:eastAsia="仿宋_GB2312" w:cs="仿宋_GB2312"/>
          <w:sz w:val="28"/>
          <w:szCs w:val="28"/>
          <w:lang w:val="zh-CN" w:eastAsia="zh-CN" w:bidi="zh-CN"/>
        </w:rPr>
        <w:t>加强风险分级管控和隐患排查双重预防工作的落实，围绕岗位风险因素、安全操作规程等内容，加强员工安全培训工作，切实提升防范生产安全事故能力；</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en-US" w:eastAsia="zh-CN" w:bidi="zh-CN"/>
        </w:rPr>
        <w:t>三是</w:t>
      </w:r>
      <w:r>
        <w:rPr>
          <w:rFonts w:hint="eastAsia" w:ascii="仿宋_GB2312" w:hAnsi="仿宋_GB2312" w:eastAsia="仿宋_GB2312" w:cs="仿宋_GB2312"/>
          <w:sz w:val="28"/>
          <w:szCs w:val="28"/>
          <w:lang w:val="zh-CN" w:eastAsia="zh-CN" w:bidi="zh-CN"/>
        </w:rPr>
        <w:t>加强对现场安全生产的检查力度和频次。通过班前、班中、班后，重点对员工遵守操作规程、遵守劳动纪律进行认真排查，严查“三违”，严格过程管理，切实防范事故。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_GB2312" w:hAnsi="仿宋_GB2312" w:eastAsia="仿宋_GB2312" w:cs="仿宋_GB2312"/>
          <w:sz w:val="28"/>
          <w:szCs w:val="28"/>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righ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广州市</w:t>
      </w:r>
      <w:r>
        <w:rPr>
          <w:rFonts w:hint="eastAsia" w:ascii="仿宋_GB2312" w:hAnsi="仿宋_GB2312" w:eastAsia="仿宋_GB2312" w:cs="仿宋_GB2312"/>
          <w:sz w:val="28"/>
          <w:szCs w:val="28"/>
          <w:lang w:val="en-US" w:eastAsia="zh-CN" w:bidi="zh-CN"/>
        </w:rPr>
        <w:t>荔湾</w:t>
      </w:r>
      <w:r>
        <w:rPr>
          <w:rFonts w:hint="eastAsia" w:ascii="仿宋_GB2312" w:hAnsi="仿宋_GB2312" w:eastAsia="仿宋_GB2312" w:cs="仿宋_GB2312"/>
          <w:sz w:val="28"/>
          <w:szCs w:val="28"/>
          <w:lang w:val="zh-CN" w:eastAsia="zh-CN" w:bidi="zh-CN"/>
        </w:rPr>
        <w:t>区</w:t>
      </w:r>
      <w:r>
        <w:rPr>
          <w:rFonts w:hint="eastAsia" w:ascii="仿宋_GB2312" w:hAnsi="仿宋_GB2312" w:eastAsia="仿宋_GB2312" w:cs="仿宋_GB2312"/>
          <w:sz w:val="28"/>
          <w:szCs w:val="28"/>
          <w:lang w:val="en-US" w:eastAsia="zh-CN" w:bidi="zh-CN"/>
        </w:rPr>
        <w:t>石围塘街</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12</w:t>
      </w:r>
      <w:r>
        <w:rPr>
          <w:rFonts w:hint="eastAsia" w:ascii="仿宋_GB2312" w:hAnsi="仿宋_GB2312" w:eastAsia="仿宋_GB2312" w:cs="仿宋_GB2312"/>
          <w:sz w:val="28"/>
          <w:szCs w:val="28"/>
          <w:lang w:val="zh-CN" w:eastAsia="zh-CN" w:bidi="zh-CN"/>
        </w:rPr>
        <w:t>·2</w:t>
      </w:r>
      <w:r>
        <w:rPr>
          <w:rFonts w:hint="eastAsia" w:ascii="仿宋_GB2312" w:hAnsi="仿宋_GB2312" w:eastAsia="仿宋_GB2312" w:cs="仿宋_GB2312"/>
          <w:sz w:val="28"/>
          <w:szCs w:val="28"/>
          <w:lang w:val="en-US" w:eastAsia="zh-CN" w:bidi="zh-CN"/>
        </w:rPr>
        <w:t>7</w:t>
      </w:r>
      <w:r>
        <w:rPr>
          <w:rFonts w:hint="eastAsia" w:ascii="仿宋_GB2312" w:hAnsi="仿宋_GB2312" w:eastAsia="仿宋_GB2312" w:cs="仿宋_GB2312"/>
          <w:sz w:val="28"/>
          <w:szCs w:val="28"/>
          <w:lang w:val="zh-CN" w:eastAsia="zh-CN" w:bidi="zh-CN"/>
        </w:rPr>
        <w:t>”</w:t>
      </w:r>
      <w:r>
        <w:rPr>
          <w:rFonts w:hint="eastAsia" w:ascii="仿宋_GB2312" w:hAnsi="仿宋_GB2312" w:eastAsia="仿宋_GB2312" w:cs="仿宋_GB2312"/>
          <w:sz w:val="28"/>
          <w:szCs w:val="28"/>
          <w:lang w:val="en-US" w:eastAsia="zh-CN" w:bidi="zh-CN"/>
        </w:rPr>
        <w:t>生产经营性</w:t>
      </w:r>
      <w:r>
        <w:rPr>
          <w:rFonts w:hint="eastAsia" w:ascii="仿宋_GB2312" w:hAnsi="仿宋_GB2312" w:eastAsia="仿宋_GB2312" w:cs="仿宋_GB2312"/>
          <w:sz w:val="28"/>
          <w:szCs w:val="28"/>
          <w:lang w:val="zh-CN" w:eastAsia="zh-CN" w:bidi="zh-CN"/>
        </w:rPr>
        <w:t>一般道路交通</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right"/>
        <w:textAlignment w:val="auto"/>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事故责任追究和整改措施落实情况评估组</w:t>
      </w:r>
    </w:p>
    <w:p>
      <w:pPr>
        <w:pStyle w:val="19"/>
        <w:keepNext w:val="0"/>
        <w:keepLines w:val="0"/>
        <w:pageBreakBefore w:val="0"/>
        <w:widowControl w:val="0"/>
        <w:kinsoku/>
        <w:wordWrap/>
        <w:overflowPunct/>
        <w:topLinePunct w:val="0"/>
        <w:autoSpaceDE w:val="0"/>
        <w:autoSpaceDN w:val="0"/>
        <w:bidi w:val="0"/>
        <w:snapToGrid/>
        <w:spacing w:line="360" w:lineRule="auto"/>
        <w:ind w:firstLine="5040" w:firstLineChars="1800"/>
        <w:jc w:val="both"/>
        <w:textAlignment w:val="auto"/>
        <w:rPr>
          <w:rFonts w:hint="default" w:ascii="仿宋_GB2312" w:hAnsi="仿宋_GB2312" w:eastAsia="仿宋_GB2312" w:cs="仿宋_GB2312"/>
          <w:color w:val="auto"/>
          <w:sz w:val="28"/>
          <w:szCs w:val="28"/>
          <w:lang w:val="en-US" w:eastAsia="zh-CN" w:bidi="zh-CN"/>
        </w:rPr>
      </w:pPr>
      <w:r>
        <w:rPr>
          <w:rFonts w:hint="eastAsia" w:ascii="仿宋_GB2312" w:hAnsi="仿宋_GB2312" w:eastAsia="仿宋_GB2312" w:cs="仿宋_GB2312"/>
          <w:color w:val="auto"/>
          <w:sz w:val="28"/>
          <w:szCs w:val="28"/>
          <w:lang w:val="zh-CN" w:eastAsia="zh-CN" w:bidi="zh-CN"/>
        </w:rPr>
        <w:t>202</w:t>
      </w:r>
      <w:r>
        <w:rPr>
          <w:rFonts w:hint="eastAsia" w:ascii="仿宋_GB2312" w:hAnsi="仿宋_GB2312" w:eastAsia="仿宋_GB2312" w:cs="仿宋_GB2312"/>
          <w:color w:val="auto"/>
          <w:sz w:val="28"/>
          <w:szCs w:val="28"/>
          <w:lang w:val="en-US" w:eastAsia="zh-CN" w:bidi="zh-CN"/>
        </w:rPr>
        <w:t>3</w:t>
      </w:r>
      <w:r>
        <w:rPr>
          <w:rFonts w:hint="eastAsia" w:ascii="仿宋_GB2312" w:hAnsi="仿宋_GB2312" w:eastAsia="仿宋_GB2312" w:cs="仿宋_GB2312"/>
          <w:color w:val="auto"/>
          <w:sz w:val="28"/>
          <w:szCs w:val="28"/>
          <w:lang w:val="zh-CN" w:eastAsia="zh-CN" w:bidi="zh-CN"/>
        </w:rPr>
        <w:t>年</w:t>
      </w:r>
      <w:r>
        <w:rPr>
          <w:rFonts w:hint="eastAsia" w:ascii="仿宋_GB2312" w:hAnsi="仿宋_GB2312" w:eastAsia="仿宋_GB2312" w:cs="仿宋_GB2312"/>
          <w:color w:val="auto"/>
          <w:sz w:val="28"/>
          <w:szCs w:val="28"/>
          <w:lang w:val="en-US" w:eastAsia="zh-CN" w:bidi="zh-CN"/>
        </w:rPr>
        <w:t>6</w:t>
      </w:r>
      <w:r>
        <w:rPr>
          <w:rFonts w:hint="eastAsia" w:ascii="仿宋_GB2312" w:hAnsi="仿宋_GB2312" w:eastAsia="仿宋_GB2312" w:cs="仿宋_GB2312"/>
          <w:color w:val="auto"/>
          <w:sz w:val="28"/>
          <w:szCs w:val="28"/>
          <w:lang w:val="zh-CN" w:eastAsia="zh-CN" w:bidi="zh-CN"/>
        </w:rPr>
        <w:t>月</w:t>
      </w:r>
      <w:r>
        <w:rPr>
          <w:rFonts w:hint="eastAsia" w:ascii="仿宋_GB2312" w:hAnsi="仿宋_GB2312" w:eastAsia="仿宋_GB2312" w:cs="仿宋_GB2312"/>
          <w:color w:val="auto"/>
          <w:sz w:val="28"/>
          <w:szCs w:val="28"/>
          <w:lang w:val="en-US" w:eastAsia="zh-CN" w:bidi="zh-CN"/>
        </w:rPr>
        <w:t>26</w:t>
      </w:r>
      <w:r>
        <w:rPr>
          <w:rFonts w:hint="eastAsia" w:ascii="仿宋_GB2312" w:hAnsi="仿宋_GB2312" w:eastAsia="仿宋_GB2312" w:cs="仿宋_GB2312"/>
          <w:color w:val="auto"/>
          <w:sz w:val="28"/>
          <w:szCs w:val="28"/>
          <w:lang w:val="zh-CN" w:eastAsia="zh-CN" w:bidi="zh-CN"/>
        </w:rPr>
        <w:t>日</w:t>
      </w:r>
      <w:bookmarkEnd w:id="0"/>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YjAzNzk2NzM4OTMxZTAxYzdmYmRhN2Q2OTEzMzkifQ=="/>
  </w:docVars>
  <w:rsids>
    <w:rsidRoot w:val="00172A27"/>
    <w:rsid w:val="022278B2"/>
    <w:rsid w:val="037A7F37"/>
    <w:rsid w:val="03D6072A"/>
    <w:rsid w:val="03FC584B"/>
    <w:rsid w:val="04612D27"/>
    <w:rsid w:val="04A62A1C"/>
    <w:rsid w:val="04EA3571"/>
    <w:rsid w:val="051A1F83"/>
    <w:rsid w:val="05BE1FE7"/>
    <w:rsid w:val="06C803C0"/>
    <w:rsid w:val="07A50D69"/>
    <w:rsid w:val="08046E46"/>
    <w:rsid w:val="097920ED"/>
    <w:rsid w:val="09A60CF4"/>
    <w:rsid w:val="0BF072ED"/>
    <w:rsid w:val="0CA36E99"/>
    <w:rsid w:val="0EC75A69"/>
    <w:rsid w:val="0F143C06"/>
    <w:rsid w:val="11311EF8"/>
    <w:rsid w:val="12405CAF"/>
    <w:rsid w:val="128A572B"/>
    <w:rsid w:val="146A2153"/>
    <w:rsid w:val="158B3449"/>
    <w:rsid w:val="15F5741A"/>
    <w:rsid w:val="17B94830"/>
    <w:rsid w:val="18EA66CC"/>
    <w:rsid w:val="18EC0938"/>
    <w:rsid w:val="19071ADE"/>
    <w:rsid w:val="1986492C"/>
    <w:rsid w:val="19910F45"/>
    <w:rsid w:val="19966D26"/>
    <w:rsid w:val="19D21766"/>
    <w:rsid w:val="1A91517D"/>
    <w:rsid w:val="1AD3500E"/>
    <w:rsid w:val="1D2E3157"/>
    <w:rsid w:val="1EAD28D7"/>
    <w:rsid w:val="1EEC5078"/>
    <w:rsid w:val="1FC53BD3"/>
    <w:rsid w:val="1FF31F63"/>
    <w:rsid w:val="20166850"/>
    <w:rsid w:val="2116462E"/>
    <w:rsid w:val="215D7DBA"/>
    <w:rsid w:val="217F1D08"/>
    <w:rsid w:val="22DF73CD"/>
    <w:rsid w:val="2391614E"/>
    <w:rsid w:val="23F83998"/>
    <w:rsid w:val="251F1DD7"/>
    <w:rsid w:val="26C8635B"/>
    <w:rsid w:val="28156AE2"/>
    <w:rsid w:val="282107C8"/>
    <w:rsid w:val="2B422D6C"/>
    <w:rsid w:val="301F34FF"/>
    <w:rsid w:val="31FE3FCF"/>
    <w:rsid w:val="323D20AA"/>
    <w:rsid w:val="32527973"/>
    <w:rsid w:val="32872F23"/>
    <w:rsid w:val="34EB1A2E"/>
    <w:rsid w:val="358A34A5"/>
    <w:rsid w:val="35C7126A"/>
    <w:rsid w:val="36AF3103"/>
    <w:rsid w:val="38303DCF"/>
    <w:rsid w:val="38BE72FB"/>
    <w:rsid w:val="3A212D77"/>
    <w:rsid w:val="3A3A5994"/>
    <w:rsid w:val="3A673018"/>
    <w:rsid w:val="3AED6041"/>
    <w:rsid w:val="3B183024"/>
    <w:rsid w:val="3B1B0D67"/>
    <w:rsid w:val="3B7F351C"/>
    <w:rsid w:val="3C0B5199"/>
    <w:rsid w:val="3E413D75"/>
    <w:rsid w:val="3EED207A"/>
    <w:rsid w:val="3F626CE2"/>
    <w:rsid w:val="3F6902F3"/>
    <w:rsid w:val="40776A3F"/>
    <w:rsid w:val="42506C52"/>
    <w:rsid w:val="42C34B3C"/>
    <w:rsid w:val="42EB27B7"/>
    <w:rsid w:val="45AB496B"/>
    <w:rsid w:val="46487247"/>
    <w:rsid w:val="482969EE"/>
    <w:rsid w:val="4A1E7F2C"/>
    <w:rsid w:val="4B8B7843"/>
    <w:rsid w:val="4C10621F"/>
    <w:rsid w:val="4EEA2AD2"/>
    <w:rsid w:val="52EF1EDE"/>
    <w:rsid w:val="544E61CF"/>
    <w:rsid w:val="54C11899"/>
    <w:rsid w:val="55C36981"/>
    <w:rsid w:val="56603D16"/>
    <w:rsid w:val="580C2C06"/>
    <w:rsid w:val="5AA77AC9"/>
    <w:rsid w:val="5C046783"/>
    <w:rsid w:val="5C0E696E"/>
    <w:rsid w:val="5C2F316F"/>
    <w:rsid w:val="5E744166"/>
    <w:rsid w:val="60A61CF2"/>
    <w:rsid w:val="60D35E3D"/>
    <w:rsid w:val="61D840E6"/>
    <w:rsid w:val="623D7F9C"/>
    <w:rsid w:val="635307EE"/>
    <w:rsid w:val="63CD05D9"/>
    <w:rsid w:val="63D062E3"/>
    <w:rsid w:val="647B661F"/>
    <w:rsid w:val="647C267E"/>
    <w:rsid w:val="649F00BE"/>
    <w:rsid w:val="658D448B"/>
    <w:rsid w:val="66564873"/>
    <w:rsid w:val="67B6134C"/>
    <w:rsid w:val="6866467B"/>
    <w:rsid w:val="68F77E6E"/>
    <w:rsid w:val="6A7379C8"/>
    <w:rsid w:val="6ABF4F5E"/>
    <w:rsid w:val="6BAB7B8D"/>
    <w:rsid w:val="6C59365C"/>
    <w:rsid w:val="6D7F5B13"/>
    <w:rsid w:val="6DE85FD7"/>
    <w:rsid w:val="6FD35212"/>
    <w:rsid w:val="6FFD220E"/>
    <w:rsid w:val="73707264"/>
    <w:rsid w:val="73AB1F81"/>
    <w:rsid w:val="74966A39"/>
    <w:rsid w:val="74CA4688"/>
    <w:rsid w:val="76094B95"/>
    <w:rsid w:val="77FE11B8"/>
    <w:rsid w:val="791C2730"/>
    <w:rsid w:val="7D53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20" w:after="120" w:line="360" w:lineRule="auto"/>
      <w:jc w:val="center"/>
      <w:outlineLvl w:val="0"/>
    </w:pPr>
    <w:rPr>
      <w:rFonts w:eastAsia="黑体" w:cs="Times New Roman"/>
      <w:b/>
      <w:bCs/>
      <w:kern w:val="44"/>
      <w:sz w:val="32"/>
      <w:szCs w:val="44"/>
    </w:rPr>
  </w:style>
  <w:style w:type="paragraph" w:styleId="3">
    <w:name w:val="heading 2"/>
    <w:basedOn w:val="1"/>
    <w:next w:val="1"/>
    <w:qFormat/>
    <w:uiPriority w:val="0"/>
    <w:pPr>
      <w:widowControl/>
      <w:spacing w:before="100" w:beforeAutospacing="1" w:after="100" w:afterAutospacing="1"/>
      <w:jc w:val="left"/>
      <w:outlineLvl w:val="1"/>
    </w:pPr>
    <w:rPr>
      <w:rFonts w:ascii="Arial Unicode MS" w:hAnsi="Arial Unicode MS" w:eastAsia="Arial Unicode MS" w:cs="Arial Unicode MS"/>
      <w:b/>
      <w:bCs/>
      <w:kern w:val="0"/>
      <w:sz w:val="36"/>
      <w:szCs w:val="36"/>
    </w:rPr>
  </w:style>
  <w:style w:type="paragraph" w:styleId="4">
    <w:name w:val="heading 3"/>
    <w:basedOn w:val="1"/>
    <w:next w:val="1"/>
    <w:qFormat/>
    <w:uiPriority w:val="9"/>
    <w:pPr>
      <w:keepNext/>
      <w:keepLines/>
      <w:spacing w:line="360" w:lineRule="auto"/>
      <w:outlineLvl w:val="2"/>
    </w:pPr>
    <w:rPr>
      <w:rFonts w:ascii="Times New Roman" w:hAnsi="Times New Roman" w:eastAsia="黑体" w:cs="Times New Roman"/>
      <w:b/>
      <w:bCs/>
      <w:kern w:val="0"/>
      <w:sz w:val="28"/>
      <w:szCs w:val="32"/>
    </w:rPr>
  </w:style>
  <w:style w:type="paragraph" w:styleId="5">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w:basedOn w:val="1"/>
    <w:qFormat/>
    <w:uiPriority w:val="0"/>
    <w:rPr>
      <w:rFonts w:ascii="Arial" w:hAnsi="Arial"/>
      <w:sz w:val="24"/>
    </w:rPr>
  </w:style>
  <w:style w:type="paragraph" w:styleId="8">
    <w:name w:val="Date"/>
    <w:basedOn w:val="1"/>
    <w:next w:val="1"/>
    <w:qFormat/>
    <w:uiPriority w:val="0"/>
    <w:pPr>
      <w:ind w:left="100" w:leftChars="2500"/>
    </w:pPr>
    <w:rPr>
      <w:sz w:val="28"/>
    </w:rPr>
  </w:style>
  <w:style w:type="paragraph" w:styleId="9">
    <w:name w:val="footer"/>
    <w:basedOn w:val="1"/>
    <w:unhideWhenUsed/>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1">
    <w:name w:val="toc 1"/>
    <w:basedOn w:val="1"/>
    <w:next w:val="1"/>
    <w:qFormat/>
    <w:uiPriority w:val="0"/>
  </w:style>
  <w:style w:type="paragraph" w:styleId="12">
    <w:name w:val="toc 2"/>
    <w:basedOn w:val="1"/>
    <w:next w:val="1"/>
    <w:qFormat/>
    <w:uiPriority w:val="39"/>
    <w:pPr>
      <w:ind w:left="420" w:leftChars="200"/>
    </w:pPr>
    <w:rPr>
      <w:rFonts w:ascii="Times New Roman" w:hAnsi="Times New Roman" w:eastAsia="宋体" w:cs="Times New Roman"/>
      <w:sz w:val="28"/>
      <w:szCs w:val="24"/>
    </w:rPr>
  </w:style>
  <w:style w:type="paragraph" w:styleId="1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unhideWhenUsed/>
    <w:qFormat/>
    <w:uiPriority w:val="99"/>
    <w:rPr>
      <w:sz w:val="21"/>
      <w:szCs w:val="21"/>
    </w:rPr>
  </w:style>
  <w:style w:type="paragraph" w:customStyle="1" w:styleId="19">
    <w:name w:val="Default"/>
    <w:semiHidden/>
    <w:qFormat/>
    <w:uiPriority w:val="0"/>
    <w:pPr>
      <w:widowControl w:val="0"/>
      <w:autoSpaceDE w:val="0"/>
      <w:autoSpaceDN w:val="0"/>
      <w:adjustRightInd w:val="0"/>
    </w:pPr>
    <w:rPr>
      <w:rFonts w:ascii="楷体_GB2312" w:hAnsi="Calibri" w:eastAsia="宋体" w:cs="楷体_GB2312"/>
      <w:color w:val="000000"/>
      <w:sz w:val="24"/>
      <w:szCs w:val="24"/>
      <w:lang w:val="en-US" w:eastAsia="zh-CN" w:bidi="ar-SA"/>
    </w:rPr>
  </w:style>
  <w:style w:type="character" w:customStyle="1" w:styleId="20">
    <w:name w:val="font11"/>
    <w:qFormat/>
    <w:uiPriority w:val="0"/>
    <w:rPr>
      <w:rFonts w:hint="eastAsia" w:ascii="宋体" w:hAnsi="宋体" w:eastAsia="宋体" w:cs="宋体"/>
      <w:b/>
      <w:color w:val="000000"/>
      <w:sz w:val="18"/>
      <w:szCs w:val="18"/>
      <w:u w:val="none"/>
    </w:rPr>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5350</Words>
  <Characters>5589</Characters>
  <Lines>0</Lines>
  <Paragraphs>0</Paragraphs>
  <TotalTime>27</TotalTime>
  <ScaleCrop>false</ScaleCrop>
  <LinksUpToDate>false</LinksUpToDate>
  <CharactersWithSpaces>5592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2021-05-29T00:32:00Z</dcterms:created>
  <dc:creator>54307</dc:creator>
  <cp:lastModifiedBy>kuanghaopeng</cp:lastModifiedBy>
  <cp:lastPrinted>2023-06-27T07:18:00Z</cp:lastPrinted>
  <dcterms:modified xsi:type="dcterms:W3CDTF">2023-06-27T08:11:35Z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94F073D8840E41D8976730186BAAD138</vt:lpwstr>
  </property>
</Properties>
</file>